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843"/>
        <w:gridCol w:w="1843"/>
        <w:gridCol w:w="6477"/>
        <w:gridCol w:w="1625"/>
        <w:gridCol w:w="709"/>
        <w:gridCol w:w="770"/>
      </w:tblGrid>
      <w:tr w:rsidR="007E547A" w:rsidRPr="00A929C9" w:rsidTr="00F149E6">
        <w:trPr>
          <w:cantSplit/>
          <w:trHeight w:val="932"/>
          <w:jc w:val="center"/>
        </w:trPr>
        <w:tc>
          <w:tcPr>
            <w:tcW w:w="15367" w:type="dxa"/>
            <w:gridSpan w:val="7"/>
            <w:shd w:val="clear" w:color="auto" w:fill="F3F3F3"/>
          </w:tcPr>
          <w:p w:rsidR="007E547A" w:rsidRPr="00A929C9" w:rsidRDefault="007E547A" w:rsidP="00F149E6">
            <w:pPr>
              <w:tabs>
                <w:tab w:val="left" w:pos="810"/>
                <w:tab w:val="center" w:pos="7575"/>
              </w:tabs>
              <w:spacing w:after="0" w:line="240" w:lineRule="auto"/>
              <w:rPr>
                <w:rFonts w:ascii="Arial" w:eastAsia="Times New Roman" w:hAnsi="Arial" w:cs="Arial"/>
                <w:b/>
                <w:bCs/>
                <w:kern w:val="28"/>
                <w:sz w:val="32"/>
                <w:szCs w:val="32"/>
              </w:rPr>
            </w:pPr>
            <w:r w:rsidRPr="00A929C9">
              <w:rPr>
                <w:rFonts w:ascii="Arial" w:eastAsia="Times New Roman" w:hAnsi="Arial" w:cs="Arial"/>
                <w:b/>
                <w:bCs/>
                <w:noProof/>
                <w:kern w:val="28"/>
                <w:sz w:val="32"/>
                <w:szCs w:val="32"/>
                <w:lang w:eastAsia="en-GB"/>
              </w:rPr>
              <w:drawing>
                <wp:anchor distT="0" distB="0" distL="114300" distR="114300" simplePos="0" relativeHeight="251659264" behindDoc="1" locked="0" layoutInCell="1" allowOverlap="1" wp14:anchorId="488E793D" wp14:editId="1CCE0582">
                  <wp:simplePos x="0" y="0"/>
                  <wp:positionH relativeFrom="column">
                    <wp:posOffset>9086215</wp:posOffset>
                  </wp:positionH>
                  <wp:positionV relativeFrom="paragraph">
                    <wp:posOffset>59690</wp:posOffset>
                  </wp:positionV>
                  <wp:extent cx="444500" cy="397510"/>
                  <wp:effectExtent l="0" t="0" r="0" b="2540"/>
                  <wp:wrapTight wrapText="bothSides">
                    <wp:wrapPolygon edited="0">
                      <wp:start x="0" y="0"/>
                      <wp:lineTo x="0" y="20703"/>
                      <wp:lineTo x="20366" y="20703"/>
                      <wp:lineTo x="203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44500" cy="397510"/>
                          </a:xfrm>
                          <a:prstGeom prst="rect">
                            <a:avLst/>
                          </a:prstGeom>
                          <a:noFill/>
                        </pic:spPr>
                      </pic:pic>
                    </a:graphicData>
                  </a:graphic>
                  <wp14:sizeRelH relativeFrom="margin">
                    <wp14:pctWidth>0</wp14:pctWidth>
                  </wp14:sizeRelH>
                  <wp14:sizeRelV relativeFrom="margin">
                    <wp14:pctHeight>0</wp14:pctHeight>
                  </wp14:sizeRelV>
                </wp:anchor>
              </w:drawing>
            </w:r>
            <w:r w:rsidRPr="00A929C9">
              <w:rPr>
                <w:rFonts w:ascii="Arial" w:eastAsia="Times New Roman" w:hAnsi="Arial" w:cs="Arial"/>
                <w:b/>
                <w:bCs/>
                <w:kern w:val="28"/>
                <w:sz w:val="32"/>
                <w:szCs w:val="32"/>
              </w:rPr>
              <w:tab/>
            </w:r>
            <w:r w:rsidRPr="00A929C9">
              <w:rPr>
                <w:rFonts w:ascii="Arial" w:eastAsia="Times New Roman" w:hAnsi="Arial" w:cs="Arial"/>
                <w:b/>
                <w:bCs/>
                <w:kern w:val="28"/>
                <w:sz w:val="32"/>
                <w:szCs w:val="32"/>
              </w:rPr>
              <w:tab/>
              <w:t>Woodthorne Primary School – December 2020 - COVID-19 Risk Assessment</w:t>
            </w:r>
          </w:p>
          <w:p w:rsidR="007E547A" w:rsidRPr="00A929C9" w:rsidRDefault="00F92E8C" w:rsidP="007E547A">
            <w:pPr>
              <w:tabs>
                <w:tab w:val="left" w:pos="810"/>
                <w:tab w:val="center" w:pos="7575"/>
              </w:tabs>
              <w:spacing w:after="0" w:line="240" w:lineRule="auto"/>
              <w:jc w:val="center"/>
              <w:rPr>
                <w:rFonts w:ascii="Arial" w:eastAsia="Times New Roman" w:hAnsi="Arial" w:cs="Arial"/>
                <w:b/>
                <w:bCs/>
                <w:kern w:val="28"/>
                <w:sz w:val="32"/>
                <w:szCs w:val="32"/>
                <w:u w:val="single"/>
              </w:rPr>
            </w:pPr>
            <w:r w:rsidRPr="00A929C9">
              <w:rPr>
                <w:rFonts w:ascii="Arial" w:eastAsia="Times New Roman" w:hAnsi="Arial" w:cs="Arial"/>
                <w:b/>
                <w:bCs/>
                <w:color w:val="0070C0"/>
                <w:kern w:val="28"/>
                <w:sz w:val="32"/>
                <w:szCs w:val="32"/>
                <w:u w:val="single"/>
              </w:rPr>
              <w:t>Testing and results</w:t>
            </w:r>
          </w:p>
        </w:tc>
      </w:tr>
      <w:tr w:rsidR="007E547A" w:rsidRPr="00A929C9" w:rsidTr="00F149E6">
        <w:trPr>
          <w:cantSplit/>
          <w:trHeight w:val="932"/>
          <w:jc w:val="center"/>
        </w:trPr>
        <w:tc>
          <w:tcPr>
            <w:tcW w:w="2100" w:type="dxa"/>
            <w:vMerge w:val="restart"/>
            <w:shd w:val="clear" w:color="auto" w:fill="F3F3F3"/>
          </w:tcPr>
          <w:p w:rsidR="007E547A" w:rsidRPr="00A929C9" w:rsidRDefault="007E547A" w:rsidP="00F149E6">
            <w:pPr>
              <w:spacing w:after="0" w:line="240" w:lineRule="auto"/>
              <w:jc w:val="center"/>
              <w:rPr>
                <w:rFonts w:ascii="Arial" w:eastAsia="Times New Roman" w:hAnsi="Arial" w:cs="Arial"/>
                <w:b/>
                <w:sz w:val="20"/>
                <w:szCs w:val="20"/>
                <w:lang w:eastAsia="en-GB"/>
              </w:rPr>
            </w:pPr>
            <w:r w:rsidRPr="00A929C9">
              <w:rPr>
                <w:rFonts w:ascii="Arial" w:eastAsia="Times New Roman" w:hAnsi="Arial" w:cs="Arial"/>
                <w:bCs/>
                <w:sz w:val="20"/>
                <w:szCs w:val="24"/>
              </w:rPr>
              <w:br w:type="page"/>
            </w:r>
          </w:p>
          <w:p w:rsidR="007E547A" w:rsidRPr="00A929C9" w:rsidRDefault="007E547A" w:rsidP="00F149E6">
            <w:pPr>
              <w:spacing w:after="0" w:line="240" w:lineRule="auto"/>
              <w:jc w:val="center"/>
              <w:rPr>
                <w:rFonts w:ascii="Arial" w:eastAsia="Times New Roman" w:hAnsi="Arial" w:cs="Arial"/>
                <w:b/>
                <w:sz w:val="20"/>
                <w:szCs w:val="20"/>
                <w:lang w:eastAsia="en-GB"/>
              </w:rPr>
            </w:pPr>
            <w:r w:rsidRPr="00A929C9">
              <w:rPr>
                <w:rFonts w:ascii="Arial" w:eastAsia="Times New Roman" w:hAnsi="Arial" w:cs="Arial"/>
                <w:b/>
                <w:sz w:val="20"/>
                <w:szCs w:val="20"/>
                <w:lang w:eastAsia="en-GB"/>
              </w:rPr>
              <w:t>HAZARD</w:t>
            </w:r>
          </w:p>
        </w:tc>
        <w:tc>
          <w:tcPr>
            <w:tcW w:w="1843" w:type="dxa"/>
            <w:vMerge w:val="restart"/>
            <w:shd w:val="clear" w:color="auto" w:fill="F3F3F3"/>
          </w:tcPr>
          <w:p w:rsidR="007E547A" w:rsidRPr="00A929C9" w:rsidRDefault="007E547A" w:rsidP="00F149E6">
            <w:pPr>
              <w:spacing w:after="0" w:line="240" w:lineRule="auto"/>
              <w:jc w:val="center"/>
              <w:rPr>
                <w:rFonts w:ascii="Arial" w:eastAsia="Times New Roman" w:hAnsi="Arial" w:cs="Arial"/>
                <w:b/>
                <w:sz w:val="20"/>
                <w:szCs w:val="20"/>
                <w:lang w:eastAsia="en-GB"/>
              </w:rPr>
            </w:pPr>
          </w:p>
          <w:p w:rsidR="007E547A" w:rsidRPr="00A929C9" w:rsidRDefault="007E547A" w:rsidP="00F149E6">
            <w:pPr>
              <w:spacing w:after="0" w:line="240" w:lineRule="auto"/>
              <w:jc w:val="center"/>
              <w:rPr>
                <w:rFonts w:ascii="Arial" w:eastAsia="Times New Roman" w:hAnsi="Arial" w:cs="Arial"/>
                <w:b/>
                <w:sz w:val="20"/>
                <w:szCs w:val="20"/>
                <w:lang w:eastAsia="en-GB"/>
              </w:rPr>
            </w:pPr>
            <w:r w:rsidRPr="00A929C9">
              <w:rPr>
                <w:rFonts w:ascii="Arial" w:eastAsia="Times New Roman" w:hAnsi="Arial" w:cs="Arial"/>
                <w:b/>
                <w:sz w:val="20"/>
                <w:szCs w:val="20"/>
                <w:lang w:eastAsia="en-GB"/>
              </w:rPr>
              <w:t>RISK GROUP</w:t>
            </w:r>
          </w:p>
        </w:tc>
        <w:tc>
          <w:tcPr>
            <w:tcW w:w="1843" w:type="dxa"/>
            <w:vMerge w:val="restart"/>
            <w:shd w:val="clear" w:color="auto" w:fill="F3F3F3"/>
          </w:tcPr>
          <w:p w:rsidR="007E547A" w:rsidRPr="00A929C9" w:rsidRDefault="007E547A" w:rsidP="00F149E6">
            <w:pPr>
              <w:spacing w:after="0" w:line="240" w:lineRule="auto"/>
              <w:jc w:val="center"/>
              <w:rPr>
                <w:rFonts w:ascii="Arial" w:eastAsia="Times New Roman" w:hAnsi="Arial" w:cs="Arial"/>
                <w:b/>
                <w:sz w:val="20"/>
                <w:szCs w:val="20"/>
                <w:lang w:eastAsia="en-GB"/>
              </w:rPr>
            </w:pPr>
          </w:p>
          <w:p w:rsidR="007E547A" w:rsidRPr="00A929C9" w:rsidRDefault="007E547A" w:rsidP="00F149E6">
            <w:pPr>
              <w:spacing w:after="0" w:line="240" w:lineRule="auto"/>
              <w:jc w:val="center"/>
              <w:rPr>
                <w:rFonts w:ascii="Arial" w:eastAsia="Times New Roman" w:hAnsi="Arial" w:cs="Arial"/>
                <w:b/>
                <w:sz w:val="20"/>
                <w:szCs w:val="20"/>
                <w:lang w:eastAsia="en-GB"/>
              </w:rPr>
            </w:pPr>
            <w:bookmarkStart w:id="0" w:name="_GoBack"/>
            <w:bookmarkEnd w:id="0"/>
            <w:r w:rsidRPr="00A929C9">
              <w:rPr>
                <w:rFonts w:ascii="Arial" w:eastAsia="Times New Roman" w:hAnsi="Arial" w:cs="Arial"/>
                <w:b/>
                <w:sz w:val="20"/>
                <w:szCs w:val="20"/>
                <w:lang w:eastAsia="en-GB"/>
              </w:rPr>
              <w:t>RISK</w:t>
            </w:r>
          </w:p>
          <w:p w:rsidR="007E547A" w:rsidRPr="00A929C9" w:rsidRDefault="007E547A" w:rsidP="00F149E6">
            <w:pPr>
              <w:spacing w:after="0" w:line="240" w:lineRule="auto"/>
              <w:jc w:val="center"/>
              <w:rPr>
                <w:rFonts w:ascii="Arial" w:eastAsia="Times New Roman" w:hAnsi="Arial" w:cs="Arial"/>
                <w:b/>
                <w:sz w:val="20"/>
                <w:szCs w:val="20"/>
                <w:lang w:eastAsia="en-GB"/>
              </w:rPr>
            </w:pPr>
          </w:p>
        </w:tc>
        <w:tc>
          <w:tcPr>
            <w:tcW w:w="6477" w:type="dxa"/>
            <w:vMerge w:val="restart"/>
            <w:shd w:val="clear" w:color="auto" w:fill="F3F3F3"/>
          </w:tcPr>
          <w:p w:rsidR="007E547A" w:rsidRPr="00A929C9" w:rsidRDefault="007E547A" w:rsidP="00F149E6">
            <w:pPr>
              <w:spacing w:after="0" w:line="240" w:lineRule="auto"/>
              <w:rPr>
                <w:rFonts w:ascii="Arial" w:eastAsia="Times New Roman" w:hAnsi="Arial" w:cs="Arial"/>
                <w:b/>
                <w:sz w:val="20"/>
                <w:szCs w:val="20"/>
                <w:lang w:eastAsia="en-GB"/>
              </w:rPr>
            </w:pPr>
          </w:p>
          <w:p w:rsidR="007E547A" w:rsidRPr="00A929C9" w:rsidRDefault="007E547A" w:rsidP="00F149E6">
            <w:pPr>
              <w:spacing w:after="0" w:line="240" w:lineRule="auto"/>
              <w:rPr>
                <w:rFonts w:ascii="Arial" w:eastAsia="Times New Roman" w:hAnsi="Arial" w:cs="Arial"/>
                <w:b/>
                <w:sz w:val="20"/>
                <w:szCs w:val="20"/>
                <w:lang w:eastAsia="en-GB"/>
              </w:rPr>
            </w:pPr>
            <w:r w:rsidRPr="00A929C9">
              <w:rPr>
                <w:rFonts w:ascii="Arial" w:eastAsia="Times New Roman" w:hAnsi="Arial" w:cs="Arial"/>
                <w:b/>
                <w:sz w:val="20"/>
                <w:szCs w:val="20"/>
                <w:lang w:eastAsia="en-GB"/>
              </w:rPr>
              <w:t>CONTROL MEASURES</w:t>
            </w:r>
          </w:p>
          <w:p w:rsidR="007E547A" w:rsidRPr="00A929C9" w:rsidRDefault="007E547A" w:rsidP="00F149E6">
            <w:pPr>
              <w:spacing w:after="0" w:line="240" w:lineRule="auto"/>
              <w:rPr>
                <w:rFonts w:ascii="Arial" w:eastAsia="Times New Roman" w:hAnsi="Arial" w:cs="Arial"/>
                <w:b/>
                <w:sz w:val="20"/>
                <w:szCs w:val="20"/>
                <w:lang w:eastAsia="en-GB"/>
              </w:rPr>
            </w:pPr>
            <w:r w:rsidRPr="00A929C9">
              <w:rPr>
                <w:rFonts w:ascii="Arial" w:eastAsia="Times New Roman" w:hAnsi="Arial" w:cs="Arial"/>
                <w:b/>
                <w:sz w:val="20"/>
                <w:szCs w:val="20"/>
                <w:lang w:eastAsia="en-GB"/>
              </w:rPr>
              <w:t>(Describe the existing workplace precautions and</w:t>
            </w:r>
          </w:p>
          <w:p w:rsidR="007E547A" w:rsidRPr="00A929C9" w:rsidRDefault="007E547A" w:rsidP="00F149E6">
            <w:pPr>
              <w:spacing w:after="0" w:line="240" w:lineRule="auto"/>
              <w:rPr>
                <w:rFonts w:ascii="Arial" w:eastAsia="Times New Roman" w:hAnsi="Arial" w:cs="Arial"/>
                <w:b/>
                <w:sz w:val="20"/>
                <w:szCs w:val="20"/>
                <w:lang w:eastAsia="en-GB"/>
              </w:rPr>
            </w:pPr>
            <w:r w:rsidRPr="00A929C9">
              <w:rPr>
                <w:rFonts w:ascii="Arial" w:eastAsia="Times New Roman" w:hAnsi="Arial" w:cs="Arial"/>
                <w:b/>
                <w:sz w:val="20"/>
                <w:szCs w:val="20"/>
                <w:lang w:eastAsia="en-GB"/>
              </w:rPr>
              <w:t>risk control systems in place)</w:t>
            </w:r>
          </w:p>
        </w:tc>
        <w:tc>
          <w:tcPr>
            <w:tcW w:w="1625" w:type="dxa"/>
            <w:vMerge w:val="restart"/>
            <w:shd w:val="clear" w:color="auto" w:fill="F3F3F3"/>
            <w:tcMar>
              <w:left w:w="0" w:type="dxa"/>
              <w:right w:w="0" w:type="dxa"/>
            </w:tcMar>
            <w:vAlign w:val="center"/>
          </w:tcPr>
          <w:p w:rsidR="007E547A" w:rsidRPr="00A929C9" w:rsidRDefault="007E547A" w:rsidP="00F149E6">
            <w:pPr>
              <w:spacing w:after="0" w:line="240" w:lineRule="auto"/>
              <w:jc w:val="center"/>
              <w:rPr>
                <w:rFonts w:ascii="Arial" w:eastAsia="Times New Roman" w:hAnsi="Arial" w:cs="Arial"/>
                <w:b/>
                <w:sz w:val="20"/>
                <w:szCs w:val="20"/>
                <w:lang w:eastAsia="en-GB"/>
              </w:rPr>
            </w:pPr>
            <w:r w:rsidRPr="00A929C9">
              <w:rPr>
                <w:rFonts w:ascii="Arial" w:eastAsia="Times New Roman" w:hAnsi="Arial" w:cs="Arial"/>
                <w:b/>
                <w:sz w:val="20"/>
                <w:szCs w:val="20"/>
                <w:lang w:eastAsia="en-GB"/>
              </w:rPr>
              <w:t xml:space="preserve">Residual Risk Rating </w:t>
            </w:r>
          </w:p>
          <w:p w:rsidR="007E547A" w:rsidRPr="00A929C9" w:rsidRDefault="007E547A" w:rsidP="00F149E6">
            <w:pPr>
              <w:spacing w:after="0" w:line="240" w:lineRule="auto"/>
              <w:jc w:val="center"/>
              <w:rPr>
                <w:rFonts w:ascii="Arial" w:eastAsia="Times New Roman" w:hAnsi="Arial" w:cs="Arial"/>
                <w:b/>
                <w:sz w:val="20"/>
                <w:szCs w:val="20"/>
                <w:lang w:eastAsia="en-GB"/>
              </w:rPr>
            </w:pPr>
            <w:r w:rsidRPr="00A929C9">
              <w:rPr>
                <w:rFonts w:ascii="Arial" w:eastAsia="Times New Roman" w:hAnsi="Arial" w:cs="Arial"/>
                <w:b/>
                <w:sz w:val="20"/>
                <w:szCs w:val="20"/>
                <w:lang w:eastAsia="en-GB"/>
              </w:rPr>
              <w:t>HIGH</w:t>
            </w:r>
          </w:p>
          <w:p w:rsidR="007E547A" w:rsidRPr="00A929C9" w:rsidRDefault="007E547A" w:rsidP="00F149E6">
            <w:pPr>
              <w:spacing w:after="0" w:line="240" w:lineRule="auto"/>
              <w:jc w:val="center"/>
              <w:rPr>
                <w:rFonts w:ascii="Arial" w:eastAsia="Times New Roman" w:hAnsi="Arial" w:cs="Arial"/>
                <w:b/>
                <w:sz w:val="20"/>
                <w:szCs w:val="20"/>
                <w:lang w:eastAsia="en-GB"/>
              </w:rPr>
            </w:pPr>
            <w:r w:rsidRPr="00A929C9">
              <w:rPr>
                <w:rFonts w:ascii="Arial" w:eastAsia="Times New Roman" w:hAnsi="Arial" w:cs="Arial"/>
                <w:b/>
                <w:sz w:val="20"/>
                <w:szCs w:val="20"/>
                <w:lang w:eastAsia="en-GB"/>
              </w:rPr>
              <w:t>MED</w:t>
            </w:r>
          </w:p>
          <w:p w:rsidR="007E547A" w:rsidRPr="00A929C9" w:rsidRDefault="007E547A" w:rsidP="00F149E6">
            <w:pPr>
              <w:spacing w:after="0" w:line="240" w:lineRule="auto"/>
              <w:jc w:val="center"/>
              <w:rPr>
                <w:rFonts w:ascii="Arial" w:eastAsia="Times New Roman" w:hAnsi="Arial" w:cs="Arial"/>
                <w:b/>
                <w:sz w:val="20"/>
                <w:szCs w:val="20"/>
                <w:lang w:eastAsia="en-GB"/>
              </w:rPr>
            </w:pPr>
            <w:r w:rsidRPr="00A929C9">
              <w:rPr>
                <w:rFonts w:ascii="Arial" w:eastAsia="Times New Roman" w:hAnsi="Arial" w:cs="Arial"/>
                <w:b/>
                <w:sz w:val="20"/>
                <w:szCs w:val="20"/>
                <w:lang w:eastAsia="en-GB"/>
              </w:rPr>
              <w:t>LOW</w:t>
            </w:r>
          </w:p>
        </w:tc>
        <w:tc>
          <w:tcPr>
            <w:tcW w:w="1479" w:type="dxa"/>
            <w:gridSpan w:val="2"/>
            <w:shd w:val="clear" w:color="auto" w:fill="F3F3F3"/>
            <w:tcMar>
              <w:left w:w="28" w:type="dxa"/>
              <w:right w:w="28" w:type="dxa"/>
            </w:tcMar>
            <w:vAlign w:val="center"/>
          </w:tcPr>
          <w:p w:rsidR="007E547A" w:rsidRPr="00A929C9" w:rsidRDefault="007E547A" w:rsidP="00F149E6">
            <w:pPr>
              <w:spacing w:after="0" w:line="240" w:lineRule="auto"/>
              <w:jc w:val="center"/>
              <w:rPr>
                <w:rFonts w:ascii="Arial" w:eastAsia="Times New Roman" w:hAnsi="Arial" w:cs="Arial"/>
                <w:b/>
                <w:bCs/>
                <w:sz w:val="20"/>
                <w:szCs w:val="20"/>
                <w:lang w:eastAsia="en-GB"/>
              </w:rPr>
            </w:pPr>
            <w:r w:rsidRPr="00A929C9">
              <w:rPr>
                <w:rFonts w:ascii="Arial" w:eastAsia="Times New Roman" w:hAnsi="Arial" w:cs="Arial"/>
                <w:b/>
                <w:bCs/>
                <w:sz w:val="20"/>
                <w:szCs w:val="20"/>
                <w:lang w:eastAsia="en-GB"/>
              </w:rPr>
              <w:t>Are Existing Controls Adequate?</w:t>
            </w:r>
          </w:p>
        </w:tc>
      </w:tr>
      <w:tr w:rsidR="007E547A" w:rsidRPr="00A929C9" w:rsidTr="00F149E6">
        <w:trPr>
          <w:cantSplit/>
          <w:trHeight w:val="422"/>
          <w:jc w:val="center"/>
        </w:trPr>
        <w:tc>
          <w:tcPr>
            <w:tcW w:w="2100" w:type="dxa"/>
            <w:vMerge/>
          </w:tcPr>
          <w:p w:rsidR="007E547A" w:rsidRPr="00A929C9" w:rsidRDefault="007E547A" w:rsidP="00F149E6">
            <w:pPr>
              <w:spacing w:after="0" w:line="240" w:lineRule="auto"/>
              <w:jc w:val="center"/>
              <w:rPr>
                <w:rFonts w:ascii="Arial" w:eastAsia="Times New Roman" w:hAnsi="Arial" w:cs="Arial"/>
                <w:b/>
                <w:sz w:val="20"/>
                <w:szCs w:val="20"/>
                <w:lang w:eastAsia="en-GB"/>
              </w:rPr>
            </w:pPr>
          </w:p>
        </w:tc>
        <w:tc>
          <w:tcPr>
            <w:tcW w:w="1843" w:type="dxa"/>
            <w:vMerge/>
          </w:tcPr>
          <w:p w:rsidR="007E547A" w:rsidRPr="00A929C9" w:rsidRDefault="007E547A" w:rsidP="00F149E6">
            <w:pPr>
              <w:spacing w:after="0" w:line="240" w:lineRule="auto"/>
              <w:jc w:val="center"/>
              <w:rPr>
                <w:rFonts w:ascii="Arial" w:eastAsia="Times New Roman" w:hAnsi="Arial" w:cs="Arial"/>
                <w:b/>
                <w:sz w:val="20"/>
                <w:szCs w:val="20"/>
                <w:lang w:eastAsia="en-GB"/>
              </w:rPr>
            </w:pPr>
          </w:p>
        </w:tc>
        <w:tc>
          <w:tcPr>
            <w:tcW w:w="1843" w:type="dxa"/>
            <w:vMerge/>
          </w:tcPr>
          <w:p w:rsidR="007E547A" w:rsidRPr="00A929C9" w:rsidRDefault="007E547A" w:rsidP="00F149E6">
            <w:pPr>
              <w:spacing w:after="0" w:line="240" w:lineRule="auto"/>
              <w:jc w:val="center"/>
              <w:rPr>
                <w:rFonts w:ascii="Arial" w:eastAsia="Times New Roman" w:hAnsi="Arial" w:cs="Arial"/>
                <w:b/>
                <w:sz w:val="20"/>
                <w:szCs w:val="20"/>
                <w:lang w:eastAsia="en-GB"/>
              </w:rPr>
            </w:pPr>
          </w:p>
        </w:tc>
        <w:tc>
          <w:tcPr>
            <w:tcW w:w="6477" w:type="dxa"/>
            <w:vMerge/>
            <w:textDirection w:val="btLr"/>
          </w:tcPr>
          <w:p w:rsidR="007E547A" w:rsidRPr="00A929C9" w:rsidRDefault="007E547A" w:rsidP="00F149E6">
            <w:pPr>
              <w:spacing w:after="0" w:line="240" w:lineRule="auto"/>
              <w:ind w:left="113" w:right="113"/>
              <w:jc w:val="center"/>
              <w:rPr>
                <w:rFonts w:ascii="Arial" w:eastAsia="Times New Roman" w:hAnsi="Arial" w:cs="Arial"/>
                <w:b/>
                <w:sz w:val="20"/>
                <w:szCs w:val="20"/>
                <w:lang w:eastAsia="en-GB"/>
              </w:rPr>
            </w:pPr>
          </w:p>
        </w:tc>
        <w:tc>
          <w:tcPr>
            <w:tcW w:w="1625" w:type="dxa"/>
            <w:vMerge/>
            <w:tcMar>
              <w:left w:w="28" w:type="dxa"/>
              <w:right w:w="28" w:type="dxa"/>
            </w:tcMar>
            <w:textDirection w:val="btLr"/>
          </w:tcPr>
          <w:p w:rsidR="007E547A" w:rsidRPr="00A929C9" w:rsidRDefault="007E547A" w:rsidP="00F149E6">
            <w:pPr>
              <w:spacing w:after="0" w:line="240" w:lineRule="auto"/>
              <w:rPr>
                <w:rFonts w:ascii="Arial" w:eastAsia="Times New Roman" w:hAnsi="Arial" w:cs="Arial"/>
                <w:b/>
                <w:sz w:val="20"/>
                <w:szCs w:val="20"/>
                <w:lang w:eastAsia="en-GB"/>
              </w:rPr>
            </w:pPr>
          </w:p>
        </w:tc>
        <w:tc>
          <w:tcPr>
            <w:tcW w:w="709" w:type="dxa"/>
            <w:shd w:val="clear" w:color="auto" w:fill="F3F3F3"/>
            <w:tcMar>
              <w:left w:w="28" w:type="dxa"/>
              <w:right w:w="28" w:type="dxa"/>
            </w:tcMar>
            <w:vAlign w:val="center"/>
          </w:tcPr>
          <w:p w:rsidR="007E547A" w:rsidRPr="00A929C9" w:rsidRDefault="007E547A" w:rsidP="00F149E6">
            <w:pPr>
              <w:spacing w:after="0" w:line="240" w:lineRule="auto"/>
              <w:jc w:val="center"/>
              <w:rPr>
                <w:rFonts w:ascii="Arial" w:eastAsia="Times New Roman" w:hAnsi="Arial" w:cs="Arial"/>
                <w:b/>
                <w:bCs/>
                <w:sz w:val="20"/>
                <w:szCs w:val="20"/>
                <w:lang w:eastAsia="en-GB"/>
              </w:rPr>
            </w:pPr>
            <w:r w:rsidRPr="00A929C9">
              <w:rPr>
                <w:rFonts w:ascii="Arial" w:eastAsia="Times New Roman" w:hAnsi="Arial" w:cs="Arial"/>
                <w:b/>
                <w:bCs/>
                <w:sz w:val="20"/>
                <w:szCs w:val="20"/>
                <w:lang w:eastAsia="en-GB"/>
              </w:rPr>
              <w:t>Yes</w:t>
            </w:r>
          </w:p>
        </w:tc>
        <w:tc>
          <w:tcPr>
            <w:tcW w:w="770" w:type="dxa"/>
            <w:shd w:val="clear" w:color="auto" w:fill="F3F3F3"/>
            <w:tcMar>
              <w:left w:w="28" w:type="dxa"/>
              <w:right w:w="28" w:type="dxa"/>
            </w:tcMar>
            <w:vAlign w:val="center"/>
          </w:tcPr>
          <w:p w:rsidR="007E547A" w:rsidRPr="00A929C9" w:rsidRDefault="007E547A" w:rsidP="00F149E6">
            <w:pPr>
              <w:keepNext/>
              <w:spacing w:after="0" w:line="240" w:lineRule="auto"/>
              <w:jc w:val="center"/>
              <w:outlineLvl w:val="0"/>
              <w:rPr>
                <w:rFonts w:ascii="Arial" w:eastAsia="Times New Roman" w:hAnsi="Arial" w:cs="Arial"/>
                <w:b/>
                <w:bCs/>
                <w:sz w:val="20"/>
                <w:szCs w:val="20"/>
                <w:lang w:eastAsia="en-GB"/>
              </w:rPr>
            </w:pPr>
            <w:r w:rsidRPr="00A929C9">
              <w:rPr>
                <w:rFonts w:ascii="Arial" w:eastAsia="Times New Roman" w:hAnsi="Arial" w:cs="Arial"/>
                <w:b/>
                <w:bCs/>
                <w:sz w:val="20"/>
                <w:szCs w:val="20"/>
                <w:lang w:eastAsia="en-GB"/>
              </w:rPr>
              <w:t>No*</w:t>
            </w:r>
          </w:p>
        </w:tc>
      </w:tr>
      <w:tr w:rsidR="00C32C9D" w:rsidRPr="00A929C9" w:rsidTr="00F149E6">
        <w:trPr>
          <w:trHeight w:val="402"/>
          <w:jc w:val="center"/>
        </w:trPr>
        <w:tc>
          <w:tcPr>
            <w:tcW w:w="2100" w:type="dxa"/>
          </w:tcPr>
          <w:p w:rsidR="00C32C9D" w:rsidRPr="00A929C9" w:rsidRDefault="00C32C9D" w:rsidP="00B9402F">
            <w:pPr>
              <w:rPr>
                <w:rFonts w:ascii="Arial" w:hAnsi="Arial" w:cs="Arial"/>
                <w:sz w:val="24"/>
                <w:szCs w:val="24"/>
              </w:rPr>
            </w:pPr>
            <w:r w:rsidRPr="00A929C9">
              <w:rPr>
                <w:rFonts w:ascii="Arial" w:hAnsi="Arial" w:cs="Arial"/>
                <w:sz w:val="24"/>
                <w:szCs w:val="24"/>
              </w:rPr>
              <w:t>Lateral Flow Test</w:t>
            </w:r>
          </w:p>
        </w:tc>
        <w:tc>
          <w:tcPr>
            <w:tcW w:w="1843" w:type="dxa"/>
          </w:tcPr>
          <w:p w:rsidR="00C32C9D" w:rsidRPr="00A929C9" w:rsidRDefault="00C32C9D" w:rsidP="00C32C9D">
            <w:pPr>
              <w:rPr>
                <w:rFonts w:ascii="Arial" w:hAnsi="Arial" w:cs="Arial"/>
                <w:sz w:val="24"/>
                <w:szCs w:val="24"/>
              </w:rPr>
            </w:pPr>
            <w:r w:rsidRPr="00A929C9">
              <w:rPr>
                <w:rFonts w:ascii="Arial" w:hAnsi="Arial" w:cs="Arial"/>
                <w:sz w:val="24"/>
                <w:szCs w:val="24"/>
              </w:rPr>
              <w:t>Staff</w:t>
            </w:r>
          </w:p>
        </w:tc>
        <w:tc>
          <w:tcPr>
            <w:tcW w:w="1843" w:type="dxa"/>
          </w:tcPr>
          <w:p w:rsidR="00C32C9D" w:rsidRPr="00A929C9" w:rsidRDefault="00C32C9D" w:rsidP="00B9402F">
            <w:pPr>
              <w:widowControl w:val="0"/>
              <w:rPr>
                <w:rFonts w:ascii="Arial" w:hAnsi="Arial" w:cs="Arial"/>
                <w:sz w:val="24"/>
                <w:szCs w:val="24"/>
              </w:rPr>
            </w:pPr>
            <w:r w:rsidRPr="00A929C9">
              <w:rPr>
                <w:rFonts w:ascii="Arial" w:hAnsi="Arial" w:cs="Arial"/>
                <w:sz w:val="24"/>
                <w:szCs w:val="24"/>
              </w:rPr>
              <w:t>COVID 19</w:t>
            </w:r>
          </w:p>
          <w:p w:rsidR="00C32C9D" w:rsidRPr="00A929C9" w:rsidRDefault="00C32C9D" w:rsidP="00B9402F">
            <w:pPr>
              <w:widowControl w:val="0"/>
              <w:rPr>
                <w:rFonts w:ascii="Arial" w:hAnsi="Arial" w:cs="Arial"/>
                <w:sz w:val="24"/>
                <w:szCs w:val="24"/>
              </w:rPr>
            </w:pPr>
            <w:r w:rsidRPr="00A929C9">
              <w:rPr>
                <w:rFonts w:ascii="Arial" w:hAnsi="Arial" w:cs="Arial"/>
                <w:sz w:val="24"/>
                <w:szCs w:val="24"/>
              </w:rPr>
              <w:t>Risk of spread of infection</w:t>
            </w:r>
          </w:p>
        </w:tc>
        <w:tc>
          <w:tcPr>
            <w:tcW w:w="6477" w:type="dxa"/>
          </w:tcPr>
          <w:p w:rsidR="00A929C9" w:rsidRPr="00A929C9" w:rsidRDefault="00A929C9" w:rsidP="00C32C9D">
            <w:pPr>
              <w:pStyle w:val="ListParagraph"/>
              <w:numPr>
                <w:ilvl w:val="0"/>
                <w:numId w:val="15"/>
              </w:numPr>
              <w:rPr>
                <w:rFonts w:ascii="Arial" w:hAnsi="Arial" w:cs="Arial"/>
                <w:sz w:val="24"/>
                <w:szCs w:val="24"/>
              </w:rPr>
            </w:pPr>
            <w:r w:rsidRPr="00A929C9">
              <w:rPr>
                <w:rFonts w:ascii="Arial" w:hAnsi="Arial" w:cs="Arial"/>
                <w:sz w:val="24"/>
                <w:szCs w:val="24"/>
              </w:rPr>
              <w:t>Testing is not mandatory</w:t>
            </w:r>
          </w:p>
          <w:p w:rsidR="00A929C9" w:rsidRPr="00A929C9" w:rsidRDefault="00A929C9" w:rsidP="00C32C9D">
            <w:pPr>
              <w:pStyle w:val="ListParagraph"/>
              <w:numPr>
                <w:ilvl w:val="0"/>
                <w:numId w:val="15"/>
              </w:numPr>
              <w:rPr>
                <w:rFonts w:ascii="Arial" w:hAnsi="Arial" w:cs="Arial"/>
                <w:sz w:val="24"/>
                <w:szCs w:val="24"/>
              </w:rPr>
            </w:pPr>
            <w:r w:rsidRPr="00A929C9">
              <w:rPr>
                <w:rFonts w:ascii="Arial" w:hAnsi="Arial" w:cs="Arial"/>
                <w:sz w:val="24"/>
                <w:szCs w:val="24"/>
              </w:rPr>
              <w:t>Staff will grant permission to receive tests and opt in to the testing scheme.</w:t>
            </w:r>
          </w:p>
          <w:p w:rsidR="00C32C9D" w:rsidRPr="00A929C9" w:rsidRDefault="00C32C9D" w:rsidP="00C32C9D">
            <w:pPr>
              <w:pStyle w:val="ListParagraph"/>
              <w:numPr>
                <w:ilvl w:val="0"/>
                <w:numId w:val="15"/>
              </w:numPr>
              <w:rPr>
                <w:rFonts w:ascii="Arial" w:hAnsi="Arial" w:cs="Arial"/>
                <w:sz w:val="24"/>
                <w:szCs w:val="24"/>
              </w:rPr>
            </w:pPr>
            <w:r w:rsidRPr="00A929C9">
              <w:rPr>
                <w:rFonts w:ascii="Arial" w:hAnsi="Arial" w:cs="Arial"/>
                <w:sz w:val="24"/>
                <w:szCs w:val="24"/>
              </w:rPr>
              <w:t>Staff to perform Lateral flow tests at home.</w:t>
            </w:r>
          </w:p>
          <w:p w:rsidR="00C32C9D" w:rsidRPr="00A929C9" w:rsidRDefault="00C32C9D" w:rsidP="00C32C9D">
            <w:pPr>
              <w:pStyle w:val="ListParagraph"/>
              <w:numPr>
                <w:ilvl w:val="0"/>
                <w:numId w:val="15"/>
              </w:numPr>
              <w:rPr>
                <w:rFonts w:ascii="Arial" w:hAnsi="Arial" w:cs="Arial"/>
                <w:sz w:val="24"/>
                <w:szCs w:val="24"/>
              </w:rPr>
            </w:pPr>
            <w:r w:rsidRPr="00A929C9">
              <w:rPr>
                <w:rFonts w:ascii="Arial" w:hAnsi="Arial" w:cs="Arial"/>
                <w:sz w:val="24"/>
                <w:szCs w:val="24"/>
              </w:rPr>
              <w:t>All staff to receive documentation about how to carry out the test.</w:t>
            </w:r>
          </w:p>
          <w:p w:rsidR="00993BD9" w:rsidRPr="00A929C9" w:rsidRDefault="00993BD9" w:rsidP="00C32C9D">
            <w:pPr>
              <w:pStyle w:val="ListParagraph"/>
              <w:numPr>
                <w:ilvl w:val="0"/>
                <w:numId w:val="15"/>
              </w:numPr>
              <w:rPr>
                <w:rFonts w:ascii="Arial" w:hAnsi="Arial" w:cs="Arial"/>
                <w:sz w:val="24"/>
                <w:szCs w:val="24"/>
              </w:rPr>
            </w:pPr>
            <w:r w:rsidRPr="00A929C9">
              <w:rPr>
                <w:rFonts w:ascii="Arial" w:hAnsi="Arial" w:cs="Arial"/>
                <w:sz w:val="24"/>
                <w:szCs w:val="24"/>
              </w:rPr>
              <w:t>Staff to attend staff meeting and receive a copy of the procedures.</w:t>
            </w:r>
          </w:p>
          <w:p w:rsidR="00C32C9D" w:rsidRPr="00A929C9" w:rsidRDefault="00C32C9D" w:rsidP="00C32C9D">
            <w:pPr>
              <w:pStyle w:val="ListParagraph"/>
              <w:numPr>
                <w:ilvl w:val="0"/>
                <w:numId w:val="15"/>
              </w:numPr>
              <w:rPr>
                <w:rFonts w:ascii="Arial" w:hAnsi="Arial" w:cs="Arial"/>
                <w:sz w:val="24"/>
                <w:szCs w:val="24"/>
              </w:rPr>
            </w:pPr>
            <w:r w:rsidRPr="00A929C9">
              <w:rPr>
                <w:rFonts w:ascii="Arial" w:hAnsi="Arial" w:cs="Arial"/>
                <w:sz w:val="24"/>
                <w:szCs w:val="24"/>
              </w:rPr>
              <w:t>See procedure document for further information.</w:t>
            </w:r>
          </w:p>
          <w:p w:rsidR="00993BD9" w:rsidRPr="00A929C9" w:rsidRDefault="00993BD9" w:rsidP="00C32C9D">
            <w:pPr>
              <w:pStyle w:val="ListParagraph"/>
              <w:numPr>
                <w:ilvl w:val="0"/>
                <w:numId w:val="15"/>
              </w:numPr>
              <w:rPr>
                <w:rFonts w:ascii="Arial" w:hAnsi="Arial" w:cs="Arial"/>
                <w:sz w:val="24"/>
                <w:szCs w:val="24"/>
              </w:rPr>
            </w:pPr>
            <w:r w:rsidRPr="00A929C9">
              <w:rPr>
                <w:rFonts w:ascii="Arial" w:hAnsi="Arial" w:cs="Arial"/>
                <w:sz w:val="24"/>
                <w:szCs w:val="24"/>
              </w:rPr>
              <w:t>Staff to collect kits from the office – staff must not enter the office area and must wear a face covering.</w:t>
            </w:r>
          </w:p>
          <w:p w:rsidR="00C32C9D" w:rsidRPr="00A929C9" w:rsidRDefault="00C32C9D" w:rsidP="00C32C9D">
            <w:pPr>
              <w:pStyle w:val="ListParagraph"/>
              <w:numPr>
                <w:ilvl w:val="0"/>
                <w:numId w:val="15"/>
              </w:numPr>
              <w:rPr>
                <w:rFonts w:ascii="Arial" w:hAnsi="Arial" w:cs="Arial"/>
                <w:sz w:val="24"/>
                <w:szCs w:val="24"/>
              </w:rPr>
            </w:pPr>
            <w:r w:rsidRPr="00A929C9">
              <w:rPr>
                <w:rFonts w:ascii="Arial" w:hAnsi="Arial" w:cs="Arial"/>
                <w:sz w:val="24"/>
                <w:szCs w:val="24"/>
              </w:rPr>
              <w:t xml:space="preserve">Full time staff: </w:t>
            </w:r>
            <w:r w:rsidRPr="00A929C9">
              <w:rPr>
                <w:rFonts w:ascii="Arial" w:hAnsi="Arial" w:cs="Arial"/>
                <w:sz w:val="24"/>
                <w:szCs w:val="24"/>
              </w:rPr>
              <w:t xml:space="preserve">Test on a </w:t>
            </w:r>
            <w:r w:rsidRPr="00A929C9">
              <w:rPr>
                <w:rFonts w:ascii="Arial" w:hAnsi="Arial" w:cs="Arial"/>
                <w:sz w:val="24"/>
                <w:szCs w:val="24"/>
              </w:rPr>
              <w:t>Sunday and Wednesday evening by 7pm.</w:t>
            </w:r>
          </w:p>
          <w:p w:rsidR="00C32C9D" w:rsidRPr="00A929C9" w:rsidRDefault="00C32C9D" w:rsidP="00C32C9D">
            <w:pPr>
              <w:pStyle w:val="ListParagraph"/>
              <w:numPr>
                <w:ilvl w:val="0"/>
                <w:numId w:val="15"/>
              </w:numPr>
              <w:rPr>
                <w:rFonts w:ascii="Arial" w:hAnsi="Arial" w:cs="Arial"/>
                <w:sz w:val="24"/>
                <w:szCs w:val="24"/>
              </w:rPr>
            </w:pPr>
            <w:proofErr w:type="spellStart"/>
            <w:r w:rsidRPr="00A929C9">
              <w:rPr>
                <w:rFonts w:ascii="Arial" w:hAnsi="Arial" w:cs="Arial"/>
                <w:sz w:val="24"/>
                <w:szCs w:val="24"/>
              </w:rPr>
              <w:t>Rota</w:t>
            </w:r>
            <w:proofErr w:type="spellEnd"/>
            <w:r w:rsidRPr="00A929C9">
              <w:rPr>
                <w:rFonts w:ascii="Arial" w:hAnsi="Arial" w:cs="Arial"/>
                <w:sz w:val="24"/>
                <w:szCs w:val="24"/>
              </w:rPr>
              <w:t xml:space="preserve"> staff to test the evening before they are due into school- no more than every 3 days.</w:t>
            </w:r>
          </w:p>
          <w:p w:rsidR="00C32C9D" w:rsidRPr="00A929C9" w:rsidRDefault="00064F3E" w:rsidP="00C32C9D">
            <w:pPr>
              <w:pStyle w:val="ListParagraph"/>
              <w:numPr>
                <w:ilvl w:val="0"/>
                <w:numId w:val="15"/>
              </w:numPr>
              <w:rPr>
                <w:rFonts w:ascii="Arial" w:hAnsi="Arial" w:cs="Arial"/>
                <w:sz w:val="24"/>
                <w:szCs w:val="24"/>
              </w:rPr>
            </w:pPr>
            <w:r w:rsidRPr="00A929C9">
              <w:rPr>
                <w:rFonts w:ascii="Arial" w:hAnsi="Arial" w:cs="Arial"/>
                <w:sz w:val="24"/>
                <w:szCs w:val="24"/>
              </w:rPr>
              <w:t>Record results online to NHS (www.gov.uk/report-covid19-result).</w:t>
            </w:r>
          </w:p>
          <w:p w:rsidR="00C32C9D" w:rsidRPr="00A929C9" w:rsidRDefault="00C32C9D" w:rsidP="00C32C9D">
            <w:pPr>
              <w:pStyle w:val="ListParagraph"/>
              <w:numPr>
                <w:ilvl w:val="0"/>
                <w:numId w:val="15"/>
              </w:numPr>
              <w:rPr>
                <w:rFonts w:ascii="Arial" w:hAnsi="Arial" w:cs="Arial"/>
                <w:sz w:val="24"/>
                <w:szCs w:val="24"/>
              </w:rPr>
            </w:pPr>
            <w:r w:rsidRPr="00A929C9">
              <w:rPr>
                <w:rFonts w:ascii="Arial" w:hAnsi="Arial" w:cs="Arial"/>
                <w:sz w:val="24"/>
                <w:szCs w:val="24"/>
              </w:rPr>
              <w:t xml:space="preserve">Email results to </w:t>
            </w:r>
            <w:hyperlink r:id="rId6" w:history="1">
              <w:r w:rsidR="00064F3E" w:rsidRPr="00A929C9">
                <w:rPr>
                  <w:rStyle w:val="Hyperlink"/>
                  <w:rFonts w:ascii="Arial" w:hAnsi="Arial" w:cs="Arial"/>
                  <w:sz w:val="24"/>
                  <w:szCs w:val="24"/>
                </w:rPr>
                <w:t>wtcovid@perryhallmat.co.uk</w:t>
              </w:r>
            </w:hyperlink>
            <w:r w:rsidR="00064F3E" w:rsidRPr="00A929C9">
              <w:rPr>
                <w:rFonts w:ascii="Arial" w:hAnsi="Arial" w:cs="Arial"/>
                <w:sz w:val="24"/>
                <w:szCs w:val="24"/>
              </w:rPr>
              <w:t xml:space="preserve"> </w:t>
            </w:r>
          </w:p>
          <w:p w:rsidR="00C32C9D" w:rsidRPr="00A929C9" w:rsidRDefault="00C32C9D" w:rsidP="00C32C9D">
            <w:pPr>
              <w:pStyle w:val="ListParagraph"/>
              <w:numPr>
                <w:ilvl w:val="0"/>
                <w:numId w:val="15"/>
              </w:numPr>
              <w:rPr>
                <w:rFonts w:ascii="Arial" w:hAnsi="Arial" w:cs="Arial"/>
                <w:sz w:val="24"/>
                <w:szCs w:val="24"/>
              </w:rPr>
            </w:pPr>
            <w:r w:rsidRPr="00A929C9">
              <w:rPr>
                <w:rFonts w:ascii="Arial" w:hAnsi="Arial" w:cs="Arial"/>
                <w:sz w:val="24"/>
                <w:szCs w:val="24"/>
              </w:rPr>
              <w:t>Follow flowchart guidance.</w:t>
            </w:r>
          </w:p>
          <w:p w:rsidR="00A7158B" w:rsidRPr="00A929C9" w:rsidRDefault="00A7158B" w:rsidP="00A7158B">
            <w:pPr>
              <w:pStyle w:val="ListParagraph"/>
              <w:numPr>
                <w:ilvl w:val="0"/>
                <w:numId w:val="15"/>
              </w:numPr>
              <w:rPr>
                <w:rFonts w:ascii="Arial" w:hAnsi="Arial" w:cs="Arial"/>
                <w:sz w:val="24"/>
                <w:szCs w:val="24"/>
              </w:rPr>
            </w:pPr>
            <w:r w:rsidRPr="00A929C9">
              <w:rPr>
                <w:rFonts w:ascii="Arial" w:hAnsi="Arial" w:cs="Arial"/>
                <w:sz w:val="24"/>
                <w:szCs w:val="24"/>
              </w:rPr>
              <w:lastRenderedPageBreak/>
              <w:t>If positive result then staff must is</w:t>
            </w:r>
          </w:p>
        </w:tc>
        <w:tc>
          <w:tcPr>
            <w:tcW w:w="1625" w:type="dxa"/>
          </w:tcPr>
          <w:p w:rsidR="00C32C9D" w:rsidRPr="00A929C9" w:rsidRDefault="00C32C9D" w:rsidP="00B9402F">
            <w:pPr>
              <w:spacing w:after="0" w:line="240" w:lineRule="auto"/>
              <w:jc w:val="center"/>
              <w:rPr>
                <w:rFonts w:ascii="Arial" w:eastAsia="Times New Roman" w:hAnsi="Arial" w:cs="Arial"/>
                <w:sz w:val="24"/>
                <w:szCs w:val="24"/>
              </w:rPr>
            </w:pPr>
          </w:p>
        </w:tc>
        <w:tc>
          <w:tcPr>
            <w:tcW w:w="709" w:type="dxa"/>
          </w:tcPr>
          <w:p w:rsidR="00C32C9D" w:rsidRPr="00A929C9" w:rsidRDefault="00C32C9D" w:rsidP="00B9402F">
            <w:pPr>
              <w:spacing w:after="0" w:line="240" w:lineRule="auto"/>
              <w:jc w:val="center"/>
              <w:rPr>
                <w:rFonts w:ascii="Arial" w:eastAsia="Times New Roman" w:hAnsi="Arial" w:cs="Arial"/>
                <w:b/>
                <w:bCs/>
                <w:sz w:val="24"/>
                <w:szCs w:val="24"/>
              </w:rPr>
            </w:pPr>
          </w:p>
        </w:tc>
        <w:tc>
          <w:tcPr>
            <w:tcW w:w="770" w:type="dxa"/>
          </w:tcPr>
          <w:p w:rsidR="00C32C9D" w:rsidRPr="00A929C9" w:rsidRDefault="00C32C9D" w:rsidP="00B9402F">
            <w:pPr>
              <w:spacing w:after="0" w:line="240" w:lineRule="auto"/>
              <w:jc w:val="center"/>
              <w:rPr>
                <w:rFonts w:ascii="Arial" w:eastAsia="Times New Roman" w:hAnsi="Arial" w:cs="Arial"/>
                <w:b/>
                <w:bCs/>
                <w:sz w:val="24"/>
                <w:szCs w:val="24"/>
              </w:rPr>
            </w:pPr>
          </w:p>
        </w:tc>
      </w:tr>
      <w:tr w:rsidR="00B9402F" w:rsidRPr="00A929C9" w:rsidTr="00F149E6">
        <w:trPr>
          <w:trHeight w:val="402"/>
          <w:jc w:val="center"/>
        </w:trPr>
        <w:tc>
          <w:tcPr>
            <w:tcW w:w="2100" w:type="dxa"/>
          </w:tcPr>
          <w:p w:rsidR="00C32C9D" w:rsidRPr="00A929C9" w:rsidRDefault="00C32C9D" w:rsidP="00B9402F">
            <w:pPr>
              <w:rPr>
                <w:rFonts w:ascii="Arial" w:hAnsi="Arial" w:cs="Arial"/>
                <w:sz w:val="24"/>
                <w:szCs w:val="24"/>
              </w:rPr>
            </w:pPr>
          </w:p>
          <w:p w:rsidR="00C32C9D" w:rsidRPr="00A929C9" w:rsidRDefault="00C32C9D" w:rsidP="00B9402F">
            <w:pPr>
              <w:rPr>
                <w:rFonts w:ascii="Arial" w:hAnsi="Arial" w:cs="Arial"/>
                <w:sz w:val="24"/>
                <w:szCs w:val="24"/>
              </w:rPr>
            </w:pPr>
          </w:p>
          <w:p w:rsidR="00B9402F" w:rsidRPr="00A929C9" w:rsidRDefault="00B9402F" w:rsidP="00B9402F">
            <w:pPr>
              <w:rPr>
                <w:rFonts w:ascii="Arial" w:hAnsi="Arial" w:cs="Arial"/>
                <w:sz w:val="24"/>
                <w:szCs w:val="24"/>
              </w:rPr>
            </w:pPr>
            <w:r w:rsidRPr="00A929C9">
              <w:rPr>
                <w:rFonts w:ascii="Arial" w:hAnsi="Arial" w:cs="Arial"/>
                <w:sz w:val="24"/>
                <w:szCs w:val="24"/>
              </w:rPr>
              <w:t xml:space="preserve">Response to any infection </w:t>
            </w:r>
          </w:p>
        </w:tc>
        <w:tc>
          <w:tcPr>
            <w:tcW w:w="1843" w:type="dxa"/>
          </w:tcPr>
          <w:p w:rsidR="00C32C9D" w:rsidRPr="00A929C9" w:rsidRDefault="00C32C9D" w:rsidP="00B9402F">
            <w:pPr>
              <w:rPr>
                <w:rFonts w:ascii="Arial" w:hAnsi="Arial" w:cs="Arial"/>
                <w:sz w:val="24"/>
                <w:szCs w:val="24"/>
              </w:rPr>
            </w:pPr>
          </w:p>
          <w:p w:rsidR="00C32C9D" w:rsidRPr="00A929C9" w:rsidRDefault="00C32C9D" w:rsidP="00B9402F">
            <w:pPr>
              <w:rPr>
                <w:rFonts w:ascii="Arial" w:hAnsi="Arial" w:cs="Arial"/>
                <w:sz w:val="24"/>
                <w:szCs w:val="24"/>
              </w:rPr>
            </w:pPr>
          </w:p>
          <w:p w:rsidR="00B9402F" w:rsidRPr="00A929C9" w:rsidRDefault="006709B5" w:rsidP="00B9402F">
            <w:pPr>
              <w:rPr>
                <w:rFonts w:ascii="Arial" w:hAnsi="Arial" w:cs="Arial"/>
                <w:sz w:val="24"/>
                <w:szCs w:val="24"/>
              </w:rPr>
            </w:pPr>
            <w:r w:rsidRPr="00A929C9">
              <w:rPr>
                <w:rFonts w:ascii="Arial" w:hAnsi="Arial" w:cs="Arial"/>
                <w:sz w:val="24"/>
                <w:szCs w:val="24"/>
              </w:rPr>
              <w:t>Children</w:t>
            </w:r>
          </w:p>
          <w:p w:rsidR="006709B5" w:rsidRPr="00A929C9" w:rsidRDefault="006709B5" w:rsidP="00B9402F">
            <w:pPr>
              <w:rPr>
                <w:rFonts w:ascii="Arial" w:eastAsia="Calibri" w:hAnsi="Arial"/>
                <w:sz w:val="24"/>
                <w:szCs w:val="24"/>
              </w:rPr>
            </w:pPr>
            <w:r w:rsidRPr="00A929C9">
              <w:rPr>
                <w:rFonts w:ascii="Arial" w:hAnsi="Arial" w:cs="Arial"/>
                <w:sz w:val="24"/>
                <w:szCs w:val="24"/>
              </w:rPr>
              <w:t>Staff</w:t>
            </w:r>
          </w:p>
        </w:tc>
        <w:tc>
          <w:tcPr>
            <w:tcW w:w="1843" w:type="dxa"/>
          </w:tcPr>
          <w:p w:rsidR="00C32C9D" w:rsidRPr="00A929C9" w:rsidRDefault="00C32C9D" w:rsidP="00B9402F">
            <w:pPr>
              <w:widowControl w:val="0"/>
              <w:rPr>
                <w:rFonts w:ascii="Arial" w:hAnsi="Arial" w:cs="Arial"/>
                <w:sz w:val="24"/>
                <w:szCs w:val="24"/>
              </w:rPr>
            </w:pPr>
          </w:p>
          <w:p w:rsidR="00C32C9D" w:rsidRPr="00A929C9" w:rsidRDefault="00C32C9D" w:rsidP="00B9402F">
            <w:pPr>
              <w:widowControl w:val="0"/>
              <w:rPr>
                <w:rFonts w:ascii="Arial" w:hAnsi="Arial" w:cs="Arial"/>
                <w:sz w:val="24"/>
                <w:szCs w:val="24"/>
              </w:rPr>
            </w:pPr>
          </w:p>
          <w:p w:rsidR="00B9402F" w:rsidRPr="00A929C9" w:rsidRDefault="00B9402F" w:rsidP="00B9402F">
            <w:pPr>
              <w:widowControl w:val="0"/>
              <w:rPr>
                <w:rFonts w:ascii="Arial" w:hAnsi="Arial" w:cs="Arial"/>
                <w:sz w:val="24"/>
                <w:szCs w:val="24"/>
              </w:rPr>
            </w:pPr>
            <w:r w:rsidRPr="00A929C9">
              <w:rPr>
                <w:rFonts w:ascii="Arial" w:hAnsi="Arial" w:cs="Arial"/>
                <w:sz w:val="24"/>
                <w:szCs w:val="24"/>
              </w:rPr>
              <w:t xml:space="preserve">COVID 19 </w:t>
            </w:r>
          </w:p>
          <w:p w:rsidR="006709B5" w:rsidRPr="00A929C9" w:rsidRDefault="006709B5" w:rsidP="00B9402F">
            <w:pPr>
              <w:widowControl w:val="0"/>
              <w:rPr>
                <w:rFonts w:ascii="Arial" w:hAnsi="Arial" w:cs="Arial"/>
                <w:sz w:val="24"/>
                <w:szCs w:val="24"/>
              </w:rPr>
            </w:pPr>
            <w:r w:rsidRPr="00A929C9">
              <w:rPr>
                <w:rFonts w:ascii="Arial" w:eastAsia="Times New Roman" w:hAnsi="Arial" w:cs="Arial"/>
                <w:sz w:val="24"/>
                <w:szCs w:val="24"/>
              </w:rPr>
              <w:t>Risk of spread of infection</w:t>
            </w:r>
          </w:p>
        </w:tc>
        <w:tc>
          <w:tcPr>
            <w:tcW w:w="6477" w:type="dxa"/>
          </w:tcPr>
          <w:p w:rsidR="00C32C9D" w:rsidRPr="00A929C9" w:rsidRDefault="00C32C9D" w:rsidP="00B9402F">
            <w:pPr>
              <w:rPr>
                <w:rFonts w:ascii="Arial" w:hAnsi="Arial" w:cs="Arial"/>
                <w:sz w:val="24"/>
                <w:szCs w:val="24"/>
              </w:rPr>
            </w:pPr>
          </w:p>
          <w:p w:rsidR="00C32C9D" w:rsidRPr="00A929C9" w:rsidRDefault="00C32C9D" w:rsidP="00B9402F">
            <w:pPr>
              <w:rPr>
                <w:rFonts w:ascii="Arial" w:hAnsi="Arial" w:cs="Arial"/>
                <w:sz w:val="24"/>
                <w:szCs w:val="24"/>
              </w:rPr>
            </w:pPr>
          </w:p>
          <w:p w:rsidR="00B9402F" w:rsidRPr="00A929C9" w:rsidRDefault="00B9402F" w:rsidP="00B9402F">
            <w:pPr>
              <w:rPr>
                <w:rFonts w:ascii="Arial" w:hAnsi="Arial" w:cs="Arial"/>
                <w:sz w:val="24"/>
                <w:szCs w:val="24"/>
              </w:rPr>
            </w:pPr>
            <w:r w:rsidRPr="00A929C9">
              <w:rPr>
                <w:rFonts w:ascii="Arial" w:hAnsi="Arial" w:cs="Arial"/>
                <w:sz w:val="24"/>
                <w:szCs w:val="24"/>
              </w:rPr>
              <w:t>1) engage with the NHS Test and Trace process</w:t>
            </w:r>
          </w:p>
          <w:p w:rsidR="00B9402F" w:rsidRPr="00A929C9" w:rsidRDefault="00B9402F" w:rsidP="00B9402F">
            <w:pPr>
              <w:rPr>
                <w:rFonts w:ascii="Arial" w:hAnsi="Arial" w:cs="Arial"/>
                <w:sz w:val="24"/>
                <w:szCs w:val="24"/>
              </w:rPr>
            </w:pPr>
            <w:r w:rsidRPr="00A929C9">
              <w:rPr>
                <w:rFonts w:ascii="Arial" w:hAnsi="Arial" w:cs="Arial"/>
                <w:sz w:val="24"/>
                <w:szCs w:val="24"/>
              </w:rPr>
              <w:t>2) manage confirmed cases of coronavirus (COVID-19) amongst the school community</w:t>
            </w:r>
          </w:p>
          <w:p w:rsidR="00B9402F" w:rsidRPr="00A929C9" w:rsidRDefault="00B9402F" w:rsidP="00B9402F">
            <w:pPr>
              <w:rPr>
                <w:rFonts w:ascii="Arial" w:hAnsi="Arial" w:cs="Arial"/>
                <w:sz w:val="24"/>
                <w:szCs w:val="24"/>
              </w:rPr>
            </w:pPr>
            <w:r w:rsidRPr="00A929C9">
              <w:rPr>
                <w:rFonts w:ascii="Arial" w:hAnsi="Arial" w:cs="Arial"/>
                <w:sz w:val="24"/>
                <w:szCs w:val="24"/>
              </w:rPr>
              <w:t>3) contain any outbreak by following local health protection team advice</w:t>
            </w:r>
          </w:p>
          <w:p w:rsidR="00B9402F" w:rsidRPr="00A929C9" w:rsidRDefault="006447F7" w:rsidP="00B9402F">
            <w:pPr>
              <w:pStyle w:val="ListParagraph"/>
              <w:numPr>
                <w:ilvl w:val="0"/>
                <w:numId w:val="8"/>
              </w:numPr>
              <w:spacing w:after="0" w:line="240" w:lineRule="auto"/>
              <w:ind w:left="317" w:hanging="317"/>
              <w:rPr>
                <w:rFonts w:ascii="Arial" w:eastAsia="Times New Roman" w:hAnsi="Arial" w:cs="Arial"/>
                <w:sz w:val="24"/>
                <w:szCs w:val="24"/>
              </w:rPr>
            </w:pPr>
            <w:r w:rsidRPr="00A929C9">
              <w:rPr>
                <w:rFonts w:ascii="Arial" w:hAnsi="Arial" w:cs="Arial"/>
                <w:sz w:val="24"/>
                <w:szCs w:val="24"/>
              </w:rPr>
              <w:t>Numbers 1</w:t>
            </w:r>
            <w:proofErr w:type="gramStart"/>
            <w:r w:rsidRPr="00A929C9">
              <w:rPr>
                <w:rFonts w:ascii="Arial" w:hAnsi="Arial" w:cs="Arial"/>
                <w:sz w:val="24"/>
                <w:szCs w:val="24"/>
              </w:rPr>
              <w:t>,2</w:t>
            </w:r>
            <w:proofErr w:type="gramEnd"/>
            <w:r w:rsidRPr="00A929C9">
              <w:rPr>
                <w:rFonts w:ascii="Arial" w:hAnsi="Arial" w:cs="Arial"/>
                <w:sz w:val="24"/>
                <w:szCs w:val="24"/>
              </w:rPr>
              <w:t xml:space="preserve"> and 3</w:t>
            </w:r>
            <w:r w:rsidR="00B9402F" w:rsidRPr="00A929C9">
              <w:rPr>
                <w:rFonts w:ascii="Arial" w:hAnsi="Arial" w:cs="Arial"/>
                <w:sz w:val="24"/>
                <w:szCs w:val="24"/>
              </w:rPr>
              <w:t xml:space="preserve"> must be followed in every case where they are relevant.</w:t>
            </w:r>
          </w:p>
        </w:tc>
        <w:tc>
          <w:tcPr>
            <w:tcW w:w="1625" w:type="dxa"/>
          </w:tcPr>
          <w:p w:rsidR="00B9402F" w:rsidRPr="00A929C9" w:rsidRDefault="00B9402F" w:rsidP="00B9402F">
            <w:pPr>
              <w:spacing w:after="0" w:line="240" w:lineRule="auto"/>
              <w:jc w:val="center"/>
              <w:rPr>
                <w:rFonts w:ascii="Arial" w:eastAsia="Times New Roman" w:hAnsi="Arial" w:cs="Arial"/>
                <w:sz w:val="24"/>
                <w:szCs w:val="24"/>
              </w:rPr>
            </w:pPr>
          </w:p>
        </w:tc>
        <w:tc>
          <w:tcPr>
            <w:tcW w:w="709" w:type="dxa"/>
          </w:tcPr>
          <w:p w:rsidR="00B9402F" w:rsidRPr="00A929C9" w:rsidRDefault="00B9402F" w:rsidP="00B9402F">
            <w:pPr>
              <w:spacing w:after="0" w:line="240" w:lineRule="auto"/>
              <w:jc w:val="center"/>
              <w:rPr>
                <w:rFonts w:ascii="Arial" w:eastAsia="Times New Roman" w:hAnsi="Arial" w:cs="Arial"/>
                <w:b/>
                <w:bCs/>
                <w:sz w:val="24"/>
                <w:szCs w:val="24"/>
              </w:rPr>
            </w:pPr>
          </w:p>
        </w:tc>
        <w:tc>
          <w:tcPr>
            <w:tcW w:w="770" w:type="dxa"/>
          </w:tcPr>
          <w:p w:rsidR="00B9402F" w:rsidRPr="00A929C9" w:rsidRDefault="00B9402F" w:rsidP="00B9402F">
            <w:pPr>
              <w:spacing w:after="0" w:line="240" w:lineRule="auto"/>
              <w:jc w:val="center"/>
              <w:rPr>
                <w:rFonts w:ascii="Arial" w:eastAsia="Times New Roman" w:hAnsi="Arial" w:cs="Arial"/>
                <w:b/>
                <w:bCs/>
                <w:sz w:val="24"/>
                <w:szCs w:val="24"/>
              </w:rPr>
            </w:pPr>
          </w:p>
        </w:tc>
      </w:tr>
      <w:tr w:rsidR="00B9402F" w:rsidRPr="00A929C9" w:rsidTr="00F149E6">
        <w:trPr>
          <w:trHeight w:val="402"/>
          <w:jc w:val="center"/>
        </w:trPr>
        <w:tc>
          <w:tcPr>
            <w:tcW w:w="2100" w:type="dxa"/>
          </w:tcPr>
          <w:p w:rsidR="00B9402F" w:rsidRPr="00A929C9" w:rsidRDefault="00B9402F" w:rsidP="00B9402F">
            <w:pPr>
              <w:spacing w:after="0" w:line="240" w:lineRule="auto"/>
              <w:rPr>
                <w:rFonts w:ascii="Arial" w:eastAsia="Times New Roman" w:hAnsi="Arial" w:cs="Arial"/>
                <w:sz w:val="24"/>
                <w:szCs w:val="24"/>
              </w:rPr>
            </w:pPr>
            <w:r w:rsidRPr="00A929C9">
              <w:rPr>
                <w:rFonts w:ascii="Arial" w:eastAsia="Times New Roman" w:hAnsi="Arial" w:cs="Arial"/>
                <w:sz w:val="24"/>
                <w:szCs w:val="24"/>
              </w:rPr>
              <w:t xml:space="preserve">Manage positive cases amongst the school community </w:t>
            </w:r>
          </w:p>
        </w:tc>
        <w:tc>
          <w:tcPr>
            <w:tcW w:w="1843" w:type="dxa"/>
          </w:tcPr>
          <w:p w:rsidR="00B9402F" w:rsidRPr="00A929C9" w:rsidRDefault="006709B5" w:rsidP="00B9402F">
            <w:pPr>
              <w:spacing w:after="0" w:line="240" w:lineRule="auto"/>
              <w:rPr>
                <w:rFonts w:ascii="Arial" w:eastAsia="Times New Roman" w:hAnsi="Arial" w:cs="Arial"/>
                <w:sz w:val="24"/>
                <w:szCs w:val="24"/>
              </w:rPr>
            </w:pPr>
            <w:r w:rsidRPr="00A929C9">
              <w:rPr>
                <w:rFonts w:ascii="Arial" w:eastAsia="Times New Roman" w:hAnsi="Arial" w:cs="Arial"/>
                <w:sz w:val="24"/>
                <w:szCs w:val="24"/>
              </w:rPr>
              <w:t>School community</w:t>
            </w:r>
            <w:r w:rsidR="00B9402F" w:rsidRPr="00A929C9">
              <w:rPr>
                <w:rFonts w:ascii="Arial" w:eastAsia="Times New Roman" w:hAnsi="Arial" w:cs="Arial"/>
                <w:sz w:val="24"/>
                <w:szCs w:val="24"/>
              </w:rPr>
              <w:t xml:space="preserve"> </w:t>
            </w:r>
          </w:p>
        </w:tc>
        <w:tc>
          <w:tcPr>
            <w:tcW w:w="1843" w:type="dxa"/>
          </w:tcPr>
          <w:p w:rsidR="00B9402F" w:rsidRPr="00A929C9" w:rsidRDefault="00B9402F" w:rsidP="00B9402F">
            <w:pPr>
              <w:spacing w:after="0" w:line="240" w:lineRule="auto"/>
              <w:rPr>
                <w:rFonts w:ascii="Arial" w:eastAsia="Times New Roman" w:hAnsi="Arial" w:cs="Arial"/>
                <w:sz w:val="24"/>
                <w:szCs w:val="24"/>
              </w:rPr>
            </w:pPr>
            <w:r w:rsidRPr="00A929C9">
              <w:rPr>
                <w:rFonts w:ascii="Arial" w:eastAsia="Times New Roman" w:hAnsi="Arial" w:cs="Arial"/>
                <w:sz w:val="24"/>
                <w:szCs w:val="24"/>
              </w:rPr>
              <w:t xml:space="preserve">COVID 19 </w:t>
            </w:r>
          </w:p>
          <w:p w:rsidR="006709B5" w:rsidRPr="00A929C9" w:rsidRDefault="006709B5" w:rsidP="00B9402F">
            <w:pPr>
              <w:spacing w:after="0" w:line="240" w:lineRule="auto"/>
              <w:rPr>
                <w:rFonts w:ascii="Arial" w:eastAsia="Times New Roman" w:hAnsi="Arial" w:cs="Arial"/>
                <w:sz w:val="24"/>
                <w:szCs w:val="24"/>
              </w:rPr>
            </w:pPr>
          </w:p>
          <w:p w:rsidR="006709B5" w:rsidRPr="00A929C9" w:rsidRDefault="006709B5" w:rsidP="00B9402F">
            <w:pPr>
              <w:spacing w:after="0" w:line="240" w:lineRule="auto"/>
              <w:rPr>
                <w:rFonts w:ascii="Arial" w:eastAsia="Times New Roman" w:hAnsi="Arial" w:cs="Arial"/>
                <w:sz w:val="24"/>
                <w:szCs w:val="24"/>
              </w:rPr>
            </w:pPr>
            <w:r w:rsidRPr="00A929C9">
              <w:rPr>
                <w:rFonts w:ascii="Arial" w:eastAsia="Times New Roman" w:hAnsi="Arial" w:cs="Arial"/>
                <w:sz w:val="24"/>
                <w:szCs w:val="24"/>
              </w:rPr>
              <w:t>Risk of spread of infection</w:t>
            </w:r>
          </w:p>
        </w:tc>
        <w:tc>
          <w:tcPr>
            <w:tcW w:w="6477" w:type="dxa"/>
          </w:tcPr>
          <w:p w:rsidR="00B9402F" w:rsidRPr="00A929C9" w:rsidRDefault="00B9402F" w:rsidP="00B9402F">
            <w:pPr>
              <w:pStyle w:val="ListParagraph"/>
              <w:numPr>
                <w:ilvl w:val="0"/>
                <w:numId w:val="8"/>
              </w:numPr>
              <w:spacing w:after="0" w:line="240" w:lineRule="auto"/>
              <w:ind w:left="317" w:hanging="317"/>
              <w:rPr>
                <w:rFonts w:ascii="Arial" w:eastAsia="Times New Roman" w:hAnsi="Arial" w:cs="Arial"/>
                <w:sz w:val="24"/>
                <w:szCs w:val="24"/>
              </w:rPr>
            </w:pPr>
            <w:r w:rsidRPr="00A929C9">
              <w:rPr>
                <w:rFonts w:ascii="Arial" w:eastAsia="Times New Roman" w:hAnsi="Arial" w:cs="Arial"/>
                <w:sz w:val="24"/>
                <w:szCs w:val="24"/>
              </w:rPr>
              <w:t>Schools must take swift action when they become aware that someone who has attended has tested positive for coronavirus (COVID-19). Schools should contact the local health protection team. This team will also contact schools directly if they become aware that someone who has tested positive for coronavirus (COVID-19) attended the school – as identified by NHS Test and Trace.</w:t>
            </w:r>
          </w:p>
          <w:p w:rsidR="00B9402F" w:rsidRPr="00A929C9" w:rsidRDefault="00B9402F" w:rsidP="00B9402F">
            <w:pPr>
              <w:pStyle w:val="ListParagraph"/>
              <w:numPr>
                <w:ilvl w:val="0"/>
                <w:numId w:val="8"/>
              </w:numPr>
              <w:spacing w:after="0" w:line="240" w:lineRule="auto"/>
              <w:ind w:left="317" w:hanging="317"/>
              <w:rPr>
                <w:rFonts w:ascii="Arial" w:eastAsia="Times New Roman" w:hAnsi="Arial" w:cs="Arial"/>
                <w:sz w:val="24"/>
                <w:szCs w:val="24"/>
              </w:rPr>
            </w:pPr>
            <w:r w:rsidRPr="00A929C9">
              <w:rPr>
                <w:rFonts w:ascii="Arial" w:eastAsia="Times New Roman" w:hAnsi="Arial" w:cs="Arial"/>
                <w:sz w:val="24"/>
                <w:szCs w:val="24"/>
              </w:rPr>
              <w:t>The health protection team will carry out a rapid risk assessment to confirm who has been in close contact with the person during the period that they were infectious, and ensure they are asked to self-isolate.</w:t>
            </w:r>
          </w:p>
          <w:p w:rsidR="00B9402F" w:rsidRPr="00A929C9" w:rsidRDefault="00B9402F" w:rsidP="00B9402F">
            <w:pPr>
              <w:pStyle w:val="ListParagraph"/>
              <w:numPr>
                <w:ilvl w:val="0"/>
                <w:numId w:val="8"/>
              </w:numPr>
              <w:spacing w:after="0" w:line="240" w:lineRule="auto"/>
              <w:ind w:left="360"/>
              <w:rPr>
                <w:rFonts w:ascii="Arial" w:eastAsia="Times New Roman" w:hAnsi="Arial" w:cs="Arial"/>
                <w:sz w:val="24"/>
                <w:szCs w:val="24"/>
              </w:rPr>
            </w:pPr>
            <w:r w:rsidRPr="00A929C9">
              <w:rPr>
                <w:rFonts w:ascii="Arial" w:eastAsia="Times New Roman" w:hAnsi="Arial" w:cs="Arial"/>
                <w:sz w:val="24"/>
                <w:szCs w:val="24"/>
              </w:rPr>
              <w:t xml:space="preserve">The health protection team will work with schools in this situation to guide them through the actions they need to take. Based on the advice from the health protection team, schools must send home those people who have been in close contact with the person who has tested </w:t>
            </w:r>
            <w:r w:rsidRPr="00A929C9">
              <w:rPr>
                <w:rFonts w:ascii="Arial" w:eastAsia="Times New Roman" w:hAnsi="Arial" w:cs="Arial"/>
                <w:sz w:val="24"/>
                <w:szCs w:val="24"/>
              </w:rPr>
              <w:lastRenderedPageBreak/>
              <w:t>positive, advising them to self-isolate for 10 days since they were last in close contact with that person when they were infectious. Close contact means:</w:t>
            </w:r>
          </w:p>
          <w:p w:rsidR="00B9402F" w:rsidRPr="00A929C9" w:rsidRDefault="00B9402F" w:rsidP="00B9402F">
            <w:pPr>
              <w:pStyle w:val="ListParagraph"/>
              <w:numPr>
                <w:ilvl w:val="0"/>
                <w:numId w:val="8"/>
              </w:numPr>
              <w:spacing w:after="0" w:line="240" w:lineRule="auto"/>
              <w:ind w:left="720"/>
              <w:rPr>
                <w:rFonts w:ascii="Arial" w:eastAsia="Times New Roman" w:hAnsi="Arial" w:cs="Arial"/>
                <w:sz w:val="24"/>
                <w:szCs w:val="24"/>
              </w:rPr>
            </w:pPr>
            <w:r w:rsidRPr="00A929C9">
              <w:rPr>
                <w:rFonts w:ascii="Arial" w:eastAsia="Times New Roman" w:hAnsi="Arial" w:cs="Arial"/>
                <w:sz w:val="24"/>
                <w:szCs w:val="24"/>
              </w:rPr>
              <w:t>direct close contacts - face to face contact with an infected individual for any length of time, within 1 metre, including being coughed on, a face to face conversation, or unprotected physical contact (skin-to-skin)</w:t>
            </w:r>
          </w:p>
          <w:p w:rsidR="00B9402F" w:rsidRPr="00A929C9" w:rsidRDefault="00B9402F" w:rsidP="00B9402F">
            <w:pPr>
              <w:pStyle w:val="ListParagraph"/>
              <w:numPr>
                <w:ilvl w:val="0"/>
                <w:numId w:val="8"/>
              </w:numPr>
              <w:spacing w:after="0" w:line="240" w:lineRule="auto"/>
              <w:ind w:left="720"/>
              <w:rPr>
                <w:rFonts w:ascii="Arial" w:eastAsia="Times New Roman" w:hAnsi="Arial" w:cs="Arial"/>
                <w:sz w:val="24"/>
                <w:szCs w:val="24"/>
              </w:rPr>
            </w:pPr>
            <w:r w:rsidRPr="00A929C9">
              <w:rPr>
                <w:rFonts w:ascii="Arial" w:eastAsia="Times New Roman" w:hAnsi="Arial" w:cs="Arial"/>
                <w:sz w:val="24"/>
                <w:szCs w:val="24"/>
              </w:rPr>
              <w:t>proximity contacts - extended close contact (within 1 to 2 metres for more than 15 minutes) with an infected individual</w:t>
            </w:r>
          </w:p>
          <w:p w:rsidR="00B9402F" w:rsidRPr="00A929C9" w:rsidRDefault="00B9402F" w:rsidP="00B9402F">
            <w:pPr>
              <w:pStyle w:val="ListParagraph"/>
              <w:numPr>
                <w:ilvl w:val="0"/>
                <w:numId w:val="8"/>
              </w:numPr>
              <w:spacing w:after="0" w:line="240" w:lineRule="auto"/>
              <w:ind w:left="720"/>
              <w:rPr>
                <w:rFonts w:ascii="Arial" w:eastAsia="Times New Roman" w:hAnsi="Arial" w:cs="Arial"/>
                <w:sz w:val="24"/>
                <w:szCs w:val="24"/>
              </w:rPr>
            </w:pPr>
            <w:r w:rsidRPr="00A929C9">
              <w:rPr>
                <w:rFonts w:ascii="Arial" w:eastAsia="Times New Roman" w:hAnsi="Arial" w:cs="Arial"/>
                <w:sz w:val="24"/>
                <w:szCs w:val="24"/>
              </w:rPr>
              <w:t>travelling in a small vehicle, like a car, with an infected person</w:t>
            </w:r>
          </w:p>
          <w:p w:rsidR="00B9402F" w:rsidRPr="00A929C9" w:rsidRDefault="00B9402F" w:rsidP="00B9402F">
            <w:pPr>
              <w:pStyle w:val="ListParagraph"/>
              <w:numPr>
                <w:ilvl w:val="0"/>
                <w:numId w:val="8"/>
              </w:numPr>
              <w:spacing w:after="0" w:line="240" w:lineRule="auto"/>
              <w:ind w:left="360"/>
              <w:rPr>
                <w:rFonts w:ascii="Arial" w:eastAsia="Times New Roman" w:hAnsi="Arial" w:cs="Arial"/>
                <w:sz w:val="24"/>
                <w:szCs w:val="24"/>
              </w:rPr>
            </w:pPr>
            <w:r w:rsidRPr="00A929C9">
              <w:rPr>
                <w:rFonts w:ascii="Arial" w:eastAsia="Times New Roman" w:hAnsi="Arial" w:cs="Arial"/>
                <w:sz w:val="24"/>
                <w:szCs w:val="24"/>
              </w:rPr>
              <w:t>The health protection team will provide definitive advice on who must be sent home. To support them in doing so, we recommend schools keep a record of pupils and staff in each group, and any close contact that takes places between pupils and staff in different groups (see section 5 of system of control for more on grouping pupils). This should be a proportionate recording process. Schools do not need to ask pupils to record everyone they have spent time with each day or ask staff to keep definitive records in a way that is overly burdensome.</w:t>
            </w:r>
          </w:p>
          <w:p w:rsidR="00B9402F" w:rsidRPr="00A929C9" w:rsidRDefault="00B9402F" w:rsidP="00B9402F">
            <w:pPr>
              <w:pStyle w:val="ListParagraph"/>
              <w:numPr>
                <w:ilvl w:val="0"/>
                <w:numId w:val="8"/>
              </w:numPr>
              <w:spacing w:after="0" w:line="240" w:lineRule="auto"/>
              <w:ind w:left="360"/>
              <w:rPr>
                <w:rFonts w:ascii="Arial" w:eastAsia="Times New Roman" w:hAnsi="Arial" w:cs="Arial"/>
                <w:sz w:val="24"/>
                <w:szCs w:val="24"/>
              </w:rPr>
            </w:pPr>
            <w:r w:rsidRPr="00A929C9">
              <w:rPr>
                <w:rFonts w:ascii="Arial" w:eastAsia="Times New Roman" w:hAnsi="Arial" w:cs="Arial"/>
                <w:sz w:val="24"/>
                <w:szCs w:val="24"/>
              </w:rPr>
              <w:t xml:space="preserve">Household members of those contacts who are sent home do not need to self-isolate themselves unless the child, young person or staff member who is self-isolating subsequently develops symptoms. If someone in a class or group that has been asked to self-isolate develops symptoms themselves within their 10-day isolation period they should follow ‘stay at home: guidance for households with possible or confirmed </w:t>
            </w:r>
            <w:r w:rsidRPr="00A929C9">
              <w:rPr>
                <w:rFonts w:ascii="Arial" w:eastAsia="Times New Roman" w:hAnsi="Arial" w:cs="Arial"/>
                <w:sz w:val="24"/>
                <w:szCs w:val="24"/>
              </w:rPr>
              <w:lastRenderedPageBreak/>
              <w:t>coronavirus (COVID-19) infection’. They should get a test, and:</w:t>
            </w:r>
          </w:p>
          <w:p w:rsidR="00B9402F" w:rsidRPr="00A929C9" w:rsidRDefault="00B9402F" w:rsidP="00B9402F">
            <w:pPr>
              <w:pStyle w:val="ListParagraph"/>
              <w:numPr>
                <w:ilvl w:val="0"/>
                <w:numId w:val="8"/>
              </w:numPr>
              <w:spacing w:after="0" w:line="240" w:lineRule="auto"/>
              <w:ind w:left="360"/>
              <w:rPr>
                <w:rFonts w:ascii="Arial" w:eastAsia="Times New Roman" w:hAnsi="Arial" w:cs="Arial"/>
                <w:sz w:val="24"/>
                <w:szCs w:val="24"/>
              </w:rPr>
            </w:pPr>
            <w:r w:rsidRPr="00A929C9">
              <w:rPr>
                <w:rFonts w:ascii="Arial" w:eastAsia="Times New Roman" w:hAnsi="Arial" w:cs="Arial"/>
                <w:sz w:val="24"/>
                <w:szCs w:val="24"/>
              </w:rPr>
              <w:t>If the test delivers a negative result, they must remain in isolation for the remainder of the 10-day isolation period. This is because they could still develop the coronavirus (COVID-19) within the remaining days.</w:t>
            </w:r>
          </w:p>
          <w:p w:rsidR="00B9402F" w:rsidRPr="00A929C9" w:rsidRDefault="00B9402F" w:rsidP="00B9402F">
            <w:pPr>
              <w:pStyle w:val="ListParagraph"/>
              <w:numPr>
                <w:ilvl w:val="0"/>
                <w:numId w:val="8"/>
              </w:numPr>
              <w:spacing w:after="0" w:line="240" w:lineRule="auto"/>
              <w:ind w:left="360"/>
              <w:rPr>
                <w:rFonts w:ascii="Arial" w:eastAsia="Times New Roman" w:hAnsi="Arial" w:cs="Arial"/>
                <w:sz w:val="24"/>
                <w:szCs w:val="24"/>
              </w:rPr>
            </w:pPr>
            <w:r w:rsidRPr="00A929C9">
              <w:rPr>
                <w:rFonts w:ascii="Arial" w:eastAsia="Times New Roman" w:hAnsi="Arial" w:cs="Arial"/>
                <w:sz w:val="24"/>
                <w:szCs w:val="24"/>
              </w:rPr>
              <w:t xml:space="preserve">If the test result is positive, they should inform their setting immediately, and must isolate for at least </w:t>
            </w:r>
            <w:r w:rsidRPr="00A929C9">
              <w:rPr>
                <w:rFonts w:ascii="Arial" w:eastAsia="Times New Roman" w:hAnsi="Arial" w:cs="Arial"/>
                <w:color w:val="FF0000"/>
                <w:sz w:val="24"/>
                <w:szCs w:val="24"/>
              </w:rPr>
              <w:t>10</w:t>
            </w:r>
            <w:r w:rsidRPr="00A929C9">
              <w:rPr>
                <w:rFonts w:ascii="Arial" w:eastAsia="Times New Roman" w:hAnsi="Arial" w:cs="Arial"/>
                <w:sz w:val="24"/>
                <w:szCs w:val="24"/>
              </w:rPr>
              <w:t xml:space="preserve"> days from the onset of their symptoms (which could mean the self-isolation ends before or after the original 10-day isolation period). Their household should self-isolate for at least 10 days from when the symptomatic person first had symptoms, following ‘stay at home: guidance for households with possible or confirmed coronavirus (COVID-19) infection’</w:t>
            </w:r>
          </w:p>
          <w:p w:rsidR="00B9402F" w:rsidRPr="00A929C9" w:rsidRDefault="00B9402F" w:rsidP="00B9402F">
            <w:pPr>
              <w:pStyle w:val="ListParagraph"/>
              <w:numPr>
                <w:ilvl w:val="0"/>
                <w:numId w:val="8"/>
              </w:numPr>
              <w:spacing w:after="0" w:line="240" w:lineRule="auto"/>
              <w:ind w:left="360"/>
              <w:rPr>
                <w:rFonts w:ascii="Arial" w:eastAsia="Times New Roman" w:hAnsi="Arial" w:cs="Arial"/>
                <w:sz w:val="24"/>
                <w:szCs w:val="24"/>
              </w:rPr>
            </w:pPr>
            <w:r w:rsidRPr="00A929C9">
              <w:rPr>
                <w:rFonts w:ascii="Arial" w:eastAsia="Times New Roman" w:hAnsi="Arial" w:cs="Arial"/>
                <w:sz w:val="24"/>
                <w:szCs w:val="24"/>
              </w:rPr>
              <w:t>Schools should not request evidence of negative test results or other medical evidence before admitting pupils or welcoming them back after a period of self-isolation.</w:t>
            </w:r>
          </w:p>
          <w:p w:rsidR="00B9402F" w:rsidRPr="00A929C9" w:rsidRDefault="00B9402F" w:rsidP="00B9402F">
            <w:pPr>
              <w:pStyle w:val="ListParagraph"/>
              <w:numPr>
                <w:ilvl w:val="0"/>
                <w:numId w:val="8"/>
              </w:numPr>
              <w:spacing w:after="0" w:line="240" w:lineRule="auto"/>
              <w:ind w:left="360"/>
              <w:rPr>
                <w:rFonts w:ascii="Arial" w:eastAsia="Times New Roman" w:hAnsi="Arial" w:cs="Arial"/>
                <w:sz w:val="24"/>
                <w:szCs w:val="24"/>
              </w:rPr>
            </w:pPr>
            <w:r w:rsidRPr="00A929C9">
              <w:rPr>
                <w:rFonts w:ascii="Arial" w:eastAsia="Times New Roman" w:hAnsi="Arial" w:cs="Arial"/>
                <w:sz w:val="24"/>
                <w:szCs w:val="24"/>
              </w:rPr>
              <w:t>Further guidance is available on testing and tracing for coronavirus (COVID-19).</w:t>
            </w:r>
          </w:p>
        </w:tc>
        <w:tc>
          <w:tcPr>
            <w:tcW w:w="1625" w:type="dxa"/>
          </w:tcPr>
          <w:p w:rsidR="00B9402F" w:rsidRPr="00A929C9" w:rsidRDefault="00B9402F" w:rsidP="00B9402F">
            <w:pPr>
              <w:spacing w:after="0" w:line="240" w:lineRule="auto"/>
              <w:jc w:val="center"/>
              <w:rPr>
                <w:rFonts w:ascii="Arial" w:eastAsia="Times New Roman" w:hAnsi="Arial" w:cs="Arial"/>
                <w:sz w:val="24"/>
                <w:szCs w:val="24"/>
              </w:rPr>
            </w:pPr>
          </w:p>
        </w:tc>
        <w:tc>
          <w:tcPr>
            <w:tcW w:w="709" w:type="dxa"/>
          </w:tcPr>
          <w:p w:rsidR="00B9402F" w:rsidRPr="00A929C9" w:rsidRDefault="00B9402F" w:rsidP="00B9402F">
            <w:pPr>
              <w:spacing w:after="0" w:line="240" w:lineRule="auto"/>
              <w:jc w:val="center"/>
              <w:rPr>
                <w:rFonts w:ascii="Arial" w:eastAsia="Times New Roman" w:hAnsi="Arial" w:cs="Arial"/>
                <w:b/>
                <w:bCs/>
                <w:sz w:val="24"/>
                <w:szCs w:val="24"/>
              </w:rPr>
            </w:pPr>
          </w:p>
        </w:tc>
        <w:tc>
          <w:tcPr>
            <w:tcW w:w="770" w:type="dxa"/>
          </w:tcPr>
          <w:p w:rsidR="00B9402F" w:rsidRPr="00A929C9" w:rsidRDefault="00B9402F" w:rsidP="00B9402F">
            <w:pPr>
              <w:spacing w:after="0" w:line="240" w:lineRule="auto"/>
              <w:jc w:val="center"/>
              <w:rPr>
                <w:rFonts w:ascii="Arial" w:eastAsia="Times New Roman" w:hAnsi="Arial" w:cs="Arial"/>
                <w:b/>
                <w:bCs/>
                <w:sz w:val="24"/>
                <w:szCs w:val="24"/>
              </w:rPr>
            </w:pPr>
          </w:p>
        </w:tc>
      </w:tr>
      <w:tr w:rsidR="006709B5" w:rsidRPr="00A929C9" w:rsidTr="00F149E6">
        <w:trPr>
          <w:trHeight w:val="402"/>
          <w:jc w:val="center"/>
        </w:trPr>
        <w:tc>
          <w:tcPr>
            <w:tcW w:w="2100" w:type="dxa"/>
          </w:tcPr>
          <w:p w:rsidR="006709B5" w:rsidRPr="00A929C9" w:rsidRDefault="006709B5" w:rsidP="006709B5">
            <w:pPr>
              <w:spacing w:after="0" w:line="240" w:lineRule="auto"/>
              <w:rPr>
                <w:rFonts w:ascii="Arial" w:eastAsia="Times New Roman" w:hAnsi="Arial" w:cs="Arial"/>
                <w:bCs/>
                <w:sz w:val="24"/>
                <w:szCs w:val="20"/>
              </w:rPr>
            </w:pPr>
            <w:r w:rsidRPr="00A929C9">
              <w:rPr>
                <w:rFonts w:ascii="Arial" w:eastAsia="Times New Roman" w:hAnsi="Arial" w:cs="Arial"/>
                <w:sz w:val="24"/>
                <w:szCs w:val="24"/>
              </w:rPr>
              <w:lastRenderedPageBreak/>
              <w:t xml:space="preserve">Pupils and Staff coming into close contact with person tested positive for COVID </w:t>
            </w:r>
          </w:p>
        </w:tc>
        <w:tc>
          <w:tcPr>
            <w:tcW w:w="1843" w:type="dxa"/>
          </w:tcPr>
          <w:p w:rsidR="006709B5" w:rsidRPr="00A929C9" w:rsidRDefault="006709B5" w:rsidP="006709B5">
            <w:pPr>
              <w:spacing w:after="0" w:line="240" w:lineRule="auto"/>
              <w:rPr>
                <w:rFonts w:ascii="Arial" w:eastAsia="Times New Roman" w:hAnsi="Arial" w:cs="Arial"/>
                <w:sz w:val="24"/>
                <w:szCs w:val="24"/>
              </w:rPr>
            </w:pPr>
            <w:r w:rsidRPr="00A929C9">
              <w:rPr>
                <w:rFonts w:ascii="Arial" w:eastAsia="Times New Roman" w:hAnsi="Arial" w:cs="Arial"/>
                <w:sz w:val="24"/>
                <w:szCs w:val="24"/>
              </w:rPr>
              <w:t xml:space="preserve">Pupils </w:t>
            </w:r>
          </w:p>
          <w:p w:rsidR="006709B5" w:rsidRPr="00A929C9" w:rsidRDefault="006709B5" w:rsidP="006709B5">
            <w:pPr>
              <w:spacing w:after="0" w:line="240" w:lineRule="auto"/>
              <w:rPr>
                <w:rFonts w:ascii="Arial" w:eastAsia="Times New Roman" w:hAnsi="Arial" w:cs="Arial"/>
                <w:bCs/>
                <w:sz w:val="24"/>
                <w:szCs w:val="20"/>
              </w:rPr>
            </w:pPr>
            <w:r w:rsidRPr="00A929C9">
              <w:rPr>
                <w:rFonts w:ascii="Arial" w:eastAsia="Times New Roman" w:hAnsi="Arial" w:cs="Arial"/>
                <w:sz w:val="24"/>
                <w:szCs w:val="24"/>
              </w:rPr>
              <w:t>Staff</w:t>
            </w:r>
          </w:p>
        </w:tc>
        <w:tc>
          <w:tcPr>
            <w:tcW w:w="1843" w:type="dxa"/>
          </w:tcPr>
          <w:p w:rsidR="006709B5" w:rsidRPr="00A929C9" w:rsidRDefault="006709B5" w:rsidP="006709B5">
            <w:pPr>
              <w:spacing w:after="0" w:line="240" w:lineRule="auto"/>
              <w:rPr>
                <w:rFonts w:ascii="Arial" w:eastAsia="Times New Roman" w:hAnsi="Arial" w:cs="Arial"/>
                <w:bCs/>
                <w:sz w:val="24"/>
                <w:szCs w:val="20"/>
              </w:rPr>
            </w:pPr>
            <w:r w:rsidRPr="00A929C9">
              <w:rPr>
                <w:rFonts w:ascii="Arial" w:eastAsia="Times New Roman" w:hAnsi="Arial" w:cs="Arial"/>
                <w:sz w:val="24"/>
                <w:szCs w:val="24"/>
              </w:rPr>
              <w:t xml:space="preserve">Risk of spread of infection </w:t>
            </w:r>
          </w:p>
        </w:tc>
        <w:tc>
          <w:tcPr>
            <w:tcW w:w="6477" w:type="dxa"/>
          </w:tcPr>
          <w:p w:rsidR="006709B5" w:rsidRPr="00A929C9" w:rsidRDefault="006709B5" w:rsidP="006709B5">
            <w:pPr>
              <w:pStyle w:val="ListParagraph"/>
              <w:numPr>
                <w:ilvl w:val="0"/>
                <w:numId w:val="8"/>
              </w:numPr>
              <w:spacing w:after="0" w:line="240" w:lineRule="auto"/>
              <w:ind w:left="317" w:hanging="317"/>
              <w:rPr>
                <w:rFonts w:ascii="Arial" w:eastAsia="Times New Roman" w:hAnsi="Arial" w:cs="Arial"/>
                <w:bCs/>
                <w:sz w:val="24"/>
                <w:szCs w:val="24"/>
              </w:rPr>
            </w:pPr>
            <w:r w:rsidRPr="00A929C9">
              <w:rPr>
                <w:rFonts w:ascii="Arial" w:eastAsia="Times New Roman" w:hAnsi="Arial" w:cs="Arial"/>
                <w:bCs/>
                <w:sz w:val="24"/>
                <w:szCs w:val="20"/>
              </w:rPr>
              <w:t>Pupils</w:t>
            </w:r>
            <w:r w:rsidRPr="00A929C9">
              <w:rPr>
                <w:rFonts w:ascii="Arial" w:eastAsia="Times New Roman" w:hAnsi="Arial" w:cs="Arial"/>
                <w:bCs/>
                <w:sz w:val="24"/>
                <w:szCs w:val="24"/>
              </w:rPr>
              <w:t xml:space="preserve">, and staff coming into contact with a positive case must </w:t>
            </w:r>
            <w:proofErr w:type="spellStart"/>
            <w:r w:rsidRPr="00A929C9">
              <w:rPr>
                <w:rFonts w:ascii="Arial" w:eastAsia="Times New Roman" w:hAnsi="Arial" w:cs="Arial"/>
                <w:bCs/>
                <w:sz w:val="24"/>
                <w:szCs w:val="24"/>
              </w:rPr>
              <w:t>self isolate</w:t>
            </w:r>
            <w:proofErr w:type="spellEnd"/>
            <w:r w:rsidRPr="00A929C9">
              <w:rPr>
                <w:rFonts w:ascii="Arial" w:eastAsia="Times New Roman" w:hAnsi="Arial" w:cs="Arial"/>
                <w:bCs/>
                <w:sz w:val="24"/>
                <w:szCs w:val="24"/>
              </w:rPr>
              <w:t xml:space="preserve"> at home as they are at a greater risk of having contracted the virus and could pass this on to others. </w:t>
            </w:r>
          </w:p>
          <w:p w:rsidR="006709B5" w:rsidRPr="00A929C9" w:rsidRDefault="006709B5" w:rsidP="006709B5">
            <w:pPr>
              <w:pStyle w:val="ListParagraph"/>
              <w:numPr>
                <w:ilvl w:val="0"/>
                <w:numId w:val="8"/>
              </w:numPr>
              <w:spacing w:after="0" w:line="240" w:lineRule="auto"/>
              <w:ind w:left="317" w:hanging="317"/>
              <w:rPr>
                <w:rFonts w:ascii="Arial" w:eastAsia="Times New Roman" w:hAnsi="Arial" w:cs="Arial"/>
                <w:bCs/>
                <w:sz w:val="24"/>
                <w:szCs w:val="20"/>
              </w:rPr>
            </w:pPr>
            <w:r w:rsidRPr="00A929C9">
              <w:rPr>
                <w:rFonts w:ascii="Arial" w:eastAsia="Times New Roman" w:hAnsi="Arial" w:cs="Arial"/>
                <w:bCs/>
                <w:sz w:val="24"/>
                <w:szCs w:val="24"/>
              </w:rPr>
              <w:t>This is in-line with the guidance for all other sectors of the community and NHS Test and Trace guidelines</w:t>
            </w:r>
          </w:p>
        </w:tc>
        <w:tc>
          <w:tcPr>
            <w:tcW w:w="1625" w:type="dxa"/>
          </w:tcPr>
          <w:p w:rsidR="006709B5" w:rsidRPr="00A929C9" w:rsidRDefault="006709B5" w:rsidP="006709B5">
            <w:pPr>
              <w:spacing w:after="0" w:line="240" w:lineRule="auto"/>
              <w:jc w:val="center"/>
              <w:rPr>
                <w:rFonts w:ascii="Arial" w:eastAsia="Times New Roman" w:hAnsi="Arial" w:cs="Arial"/>
                <w:sz w:val="24"/>
                <w:szCs w:val="24"/>
              </w:rPr>
            </w:pPr>
          </w:p>
        </w:tc>
        <w:tc>
          <w:tcPr>
            <w:tcW w:w="709" w:type="dxa"/>
          </w:tcPr>
          <w:p w:rsidR="006709B5" w:rsidRPr="00A929C9" w:rsidRDefault="006709B5" w:rsidP="006709B5">
            <w:pPr>
              <w:spacing w:after="0" w:line="240" w:lineRule="auto"/>
              <w:jc w:val="center"/>
              <w:rPr>
                <w:rFonts w:ascii="Arial" w:eastAsia="Times New Roman" w:hAnsi="Arial" w:cs="Arial"/>
                <w:b/>
                <w:bCs/>
                <w:sz w:val="24"/>
                <w:szCs w:val="24"/>
              </w:rPr>
            </w:pPr>
          </w:p>
        </w:tc>
        <w:tc>
          <w:tcPr>
            <w:tcW w:w="770" w:type="dxa"/>
          </w:tcPr>
          <w:p w:rsidR="006709B5" w:rsidRPr="00A929C9" w:rsidRDefault="006709B5" w:rsidP="006709B5">
            <w:pPr>
              <w:spacing w:after="0" w:line="240" w:lineRule="auto"/>
              <w:jc w:val="center"/>
              <w:rPr>
                <w:rFonts w:ascii="Arial" w:eastAsia="Times New Roman" w:hAnsi="Arial" w:cs="Arial"/>
                <w:b/>
                <w:bCs/>
                <w:sz w:val="24"/>
                <w:szCs w:val="24"/>
              </w:rPr>
            </w:pPr>
          </w:p>
        </w:tc>
      </w:tr>
      <w:tr w:rsidR="006709B5" w:rsidRPr="00A929C9" w:rsidTr="00F149E6">
        <w:trPr>
          <w:trHeight w:val="402"/>
          <w:jc w:val="center"/>
        </w:trPr>
        <w:tc>
          <w:tcPr>
            <w:tcW w:w="2100" w:type="dxa"/>
          </w:tcPr>
          <w:p w:rsidR="006709B5" w:rsidRPr="00A929C9" w:rsidRDefault="006709B5" w:rsidP="006709B5">
            <w:pPr>
              <w:rPr>
                <w:rFonts w:ascii="Arial" w:hAnsi="Arial" w:cs="Arial"/>
                <w:sz w:val="24"/>
                <w:szCs w:val="24"/>
              </w:rPr>
            </w:pPr>
            <w:r w:rsidRPr="00A929C9">
              <w:rPr>
                <w:rFonts w:ascii="Arial" w:hAnsi="Arial" w:cs="Arial"/>
                <w:sz w:val="24"/>
                <w:szCs w:val="24"/>
              </w:rPr>
              <w:t xml:space="preserve">Track and Trace </w:t>
            </w:r>
          </w:p>
        </w:tc>
        <w:tc>
          <w:tcPr>
            <w:tcW w:w="1843" w:type="dxa"/>
          </w:tcPr>
          <w:p w:rsidR="006709B5" w:rsidRPr="00A929C9" w:rsidRDefault="006709B5" w:rsidP="006709B5">
            <w:pPr>
              <w:rPr>
                <w:rFonts w:ascii="Arial" w:hAnsi="Arial" w:cs="Arial"/>
                <w:sz w:val="24"/>
                <w:szCs w:val="24"/>
              </w:rPr>
            </w:pPr>
            <w:r w:rsidRPr="00A929C9">
              <w:rPr>
                <w:rFonts w:ascii="Arial" w:hAnsi="Arial" w:cs="Arial"/>
                <w:sz w:val="24"/>
                <w:szCs w:val="24"/>
              </w:rPr>
              <w:t>Staff</w:t>
            </w:r>
          </w:p>
          <w:p w:rsidR="006709B5" w:rsidRPr="00A929C9" w:rsidRDefault="006709B5" w:rsidP="006709B5">
            <w:pPr>
              <w:rPr>
                <w:rFonts w:ascii="Arial" w:hAnsi="Arial" w:cs="Arial"/>
                <w:sz w:val="24"/>
                <w:szCs w:val="24"/>
              </w:rPr>
            </w:pPr>
            <w:r w:rsidRPr="00A929C9">
              <w:rPr>
                <w:rFonts w:ascii="Arial" w:hAnsi="Arial" w:cs="Arial"/>
                <w:sz w:val="24"/>
                <w:szCs w:val="24"/>
              </w:rPr>
              <w:t xml:space="preserve">Pupils </w:t>
            </w:r>
          </w:p>
          <w:p w:rsidR="006709B5" w:rsidRPr="00A929C9" w:rsidRDefault="006709B5" w:rsidP="006709B5">
            <w:pPr>
              <w:rPr>
                <w:rFonts w:ascii="Arial" w:eastAsia="Calibri" w:hAnsi="Arial"/>
                <w:sz w:val="24"/>
                <w:szCs w:val="24"/>
              </w:rPr>
            </w:pPr>
            <w:r w:rsidRPr="00A929C9">
              <w:rPr>
                <w:rFonts w:ascii="Arial" w:hAnsi="Arial" w:cs="Arial"/>
                <w:sz w:val="24"/>
                <w:szCs w:val="24"/>
              </w:rPr>
              <w:t xml:space="preserve">Others </w:t>
            </w:r>
          </w:p>
        </w:tc>
        <w:tc>
          <w:tcPr>
            <w:tcW w:w="1843" w:type="dxa"/>
          </w:tcPr>
          <w:p w:rsidR="006709B5" w:rsidRPr="00A929C9" w:rsidRDefault="006709B5" w:rsidP="006709B5">
            <w:pPr>
              <w:widowControl w:val="0"/>
              <w:rPr>
                <w:rFonts w:ascii="Arial" w:hAnsi="Arial" w:cs="Arial"/>
                <w:sz w:val="24"/>
                <w:szCs w:val="24"/>
              </w:rPr>
            </w:pPr>
            <w:r w:rsidRPr="00A929C9">
              <w:rPr>
                <w:rFonts w:ascii="Arial" w:eastAsia="Times New Roman" w:hAnsi="Arial" w:cs="Arial"/>
                <w:sz w:val="24"/>
                <w:szCs w:val="24"/>
              </w:rPr>
              <w:t>Risk of spread of infection</w:t>
            </w:r>
          </w:p>
        </w:tc>
        <w:tc>
          <w:tcPr>
            <w:tcW w:w="6477" w:type="dxa"/>
          </w:tcPr>
          <w:p w:rsidR="006709B5" w:rsidRPr="00A929C9" w:rsidRDefault="006709B5" w:rsidP="006709B5">
            <w:pPr>
              <w:pStyle w:val="ListParagraph"/>
              <w:numPr>
                <w:ilvl w:val="0"/>
                <w:numId w:val="11"/>
              </w:numPr>
              <w:rPr>
                <w:rFonts w:ascii="Arial" w:hAnsi="Arial" w:cs="Arial"/>
                <w:sz w:val="24"/>
                <w:szCs w:val="24"/>
              </w:rPr>
            </w:pPr>
            <w:r w:rsidRPr="00A929C9">
              <w:rPr>
                <w:rFonts w:ascii="Arial" w:hAnsi="Arial" w:cs="Arial"/>
                <w:sz w:val="24"/>
                <w:szCs w:val="24"/>
              </w:rPr>
              <w:t xml:space="preserve">If a pupil or member of staff or others are showing symptoms they must go home immediately to self-isolate. </w:t>
            </w:r>
          </w:p>
          <w:p w:rsidR="006709B5" w:rsidRPr="00A929C9" w:rsidRDefault="006709B5" w:rsidP="006709B5">
            <w:pPr>
              <w:pStyle w:val="ListParagraph"/>
              <w:numPr>
                <w:ilvl w:val="0"/>
                <w:numId w:val="11"/>
              </w:numPr>
              <w:rPr>
                <w:rFonts w:ascii="Arial" w:hAnsi="Arial" w:cs="Arial"/>
                <w:sz w:val="24"/>
                <w:szCs w:val="24"/>
              </w:rPr>
            </w:pPr>
            <w:r w:rsidRPr="00A929C9">
              <w:rPr>
                <w:rFonts w:ascii="Arial" w:hAnsi="Arial" w:cs="Arial"/>
                <w:sz w:val="24"/>
                <w:szCs w:val="24"/>
              </w:rPr>
              <w:lastRenderedPageBreak/>
              <w:t xml:space="preserve">The school to inform staff and Parents they must be willing to take a test if they are displaying symptoms. </w:t>
            </w:r>
          </w:p>
          <w:p w:rsidR="006709B5" w:rsidRPr="00A929C9" w:rsidRDefault="006709B5" w:rsidP="006709B5">
            <w:pPr>
              <w:pStyle w:val="ListParagraph"/>
              <w:numPr>
                <w:ilvl w:val="0"/>
                <w:numId w:val="11"/>
              </w:numPr>
              <w:rPr>
                <w:rFonts w:ascii="Arial" w:hAnsi="Arial" w:cs="Arial"/>
                <w:sz w:val="24"/>
                <w:szCs w:val="24"/>
              </w:rPr>
            </w:pPr>
            <w:r w:rsidRPr="00A929C9">
              <w:rPr>
                <w:rFonts w:ascii="Arial" w:hAnsi="Arial" w:cs="Arial"/>
                <w:sz w:val="24"/>
                <w:szCs w:val="24"/>
              </w:rPr>
              <w:t xml:space="preserve">All pupils can be tested (including pupils under 5) </w:t>
            </w:r>
          </w:p>
          <w:p w:rsidR="006709B5" w:rsidRPr="00A929C9" w:rsidRDefault="006709B5" w:rsidP="006709B5">
            <w:pPr>
              <w:pStyle w:val="ListParagraph"/>
              <w:numPr>
                <w:ilvl w:val="0"/>
                <w:numId w:val="11"/>
              </w:numPr>
              <w:rPr>
                <w:rFonts w:ascii="Arial" w:hAnsi="Arial" w:cs="Arial"/>
                <w:sz w:val="24"/>
                <w:szCs w:val="24"/>
              </w:rPr>
            </w:pPr>
            <w:r w:rsidRPr="00A929C9">
              <w:rPr>
                <w:rFonts w:ascii="Arial" w:hAnsi="Arial" w:cs="Arial"/>
                <w:sz w:val="24"/>
                <w:szCs w:val="24"/>
              </w:rPr>
              <w:t>They should provide details of close contacts if they test positive or if asked by NHS track and Trace</w:t>
            </w:r>
          </w:p>
          <w:p w:rsidR="006709B5" w:rsidRPr="00A929C9" w:rsidRDefault="006709B5" w:rsidP="006709B5">
            <w:pPr>
              <w:pStyle w:val="ListParagraph"/>
              <w:numPr>
                <w:ilvl w:val="0"/>
                <w:numId w:val="11"/>
              </w:numPr>
              <w:rPr>
                <w:rFonts w:ascii="Arial" w:hAnsi="Arial" w:cs="Arial"/>
                <w:sz w:val="24"/>
                <w:szCs w:val="24"/>
              </w:rPr>
            </w:pPr>
            <w:r w:rsidRPr="00A929C9">
              <w:rPr>
                <w:rFonts w:ascii="Arial" w:hAnsi="Arial" w:cs="Arial"/>
                <w:sz w:val="24"/>
                <w:szCs w:val="24"/>
              </w:rPr>
              <w:t xml:space="preserve">Self-isolate if they have been in </w:t>
            </w:r>
            <w:proofErr w:type="spellStart"/>
            <w:r w:rsidRPr="00A929C9">
              <w:rPr>
                <w:rFonts w:ascii="Arial" w:hAnsi="Arial" w:cs="Arial"/>
                <w:sz w:val="24"/>
                <w:szCs w:val="24"/>
              </w:rPr>
              <w:t>clos</w:t>
            </w:r>
            <w:proofErr w:type="spellEnd"/>
            <w:r w:rsidRPr="00A929C9">
              <w:rPr>
                <w:rFonts w:ascii="Arial" w:hAnsi="Arial" w:cs="Arial"/>
                <w:sz w:val="24"/>
                <w:szCs w:val="24"/>
              </w:rPr>
              <w:t xml:space="preserve"> contact with someone who has tested positive for coronavirus.</w:t>
            </w:r>
          </w:p>
          <w:p w:rsidR="006709B5" w:rsidRPr="00A929C9" w:rsidRDefault="006709B5" w:rsidP="006709B5">
            <w:pPr>
              <w:pStyle w:val="ListParagraph"/>
              <w:numPr>
                <w:ilvl w:val="0"/>
                <w:numId w:val="8"/>
              </w:numPr>
              <w:spacing w:after="0" w:line="240" w:lineRule="auto"/>
              <w:ind w:left="317" w:hanging="317"/>
              <w:rPr>
                <w:rFonts w:ascii="Arial" w:eastAsia="Times New Roman" w:hAnsi="Arial" w:cs="Arial"/>
                <w:color w:val="000000" w:themeColor="text1"/>
                <w:sz w:val="24"/>
                <w:szCs w:val="24"/>
              </w:rPr>
            </w:pPr>
          </w:p>
        </w:tc>
        <w:tc>
          <w:tcPr>
            <w:tcW w:w="1625" w:type="dxa"/>
          </w:tcPr>
          <w:p w:rsidR="006709B5" w:rsidRPr="00A929C9" w:rsidRDefault="006709B5" w:rsidP="006709B5">
            <w:pPr>
              <w:spacing w:after="0" w:line="240" w:lineRule="auto"/>
              <w:jc w:val="center"/>
              <w:rPr>
                <w:rFonts w:ascii="Arial" w:eastAsia="Times New Roman" w:hAnsi="Arial" w:cs="Arial"/>
                <w:sz w:val="24"/>
                <w:szCs w:val="24"/>
              </w:rPr>
            </w:pPr>
          </w:p>
        </w:tc>
        <w:tc>
          <w:tcPr>
            <w:tcW w:w="709" w:type="dxa"/>
          </w:tcPr>
          <w:p w:rsidR="006709B5" w:rsidRPr="00A929C9" w:rsidRDefault="006709B5" w:rsidP="006709B5">
            <w:pPr>
              <w:spacing w:after="0" w:line="240" w:lineRule="auto"/>
              <w:jc w:val="center"/>
              <w:rPr>
                <w:rFonts w:ascii="Arial" w:eastAsia="Times New Roman" w:hAnsi="Arial" w:cs="Arial"/>
                <w:b/>
                <w:bCs/>
                <w:sz w:val="24"/>
                <w:szCs w:val="24"/>
              </w:rPr>
            </w:pPr>
          </w:p>
        </w:tc>
        <w:tc>
          <w:tcPr>
            <w:tcW w:w="770" w:type="dxa"/>
          </w:tcPr>
          <w:p w:rsidR="006709B5" w:rsidRPr="00A929C9" w:rsidRDefault="006709B5" w:rsidP="006709B5">
            <w:pPr>
              <w:spacing w:after="0" w:line="240" w:lineRule="auto"/>
              <w:jc w:val="center"/>
              <w:rPr>
                <w:rFonts w:ascii="Arial" w:eastAsia="Times New Roman" w:hAnsi="Arial" w:cs="Arial"/>
                <w:b/>
                <w:bCs/>
                <w:sz w:val="24"/>
                <w:szCs w:val="24"/>
              </w:rPr>
            </w:pPr>
          </w:p>
        </w:tc>
      </w:tr>
      <w:tr w:rsidR="006709B5" w:rsidRPr="00A929C9" w:rsidTr="00F149E6">
        <w:trPr>
          <w:trHeight w:val="402"/>
          <w:jc w:val="center"/>
        </w:trPr>
        <w:tc>
          <w:tcPr>
            <w:tcW w:w="2100" w:type="dxa"/>
          </w:tcPr>
          <w:p w:rsidR="006709B5" w:rsidRPr="00A929C9" w:rsidRDefault="006709B5" w:rsidP="006709B5">
            <w:pPr>
              <w:rPr>
                <w:rFonts w:ascii="Arial" w:hAnsi="Arial" w:cs="Arial"/>
                <w:sz w:val="24"/>
                <w:szCs w:val="24"/>
              </w:rPr>
            </w:pPr>
            <w:r w:rsidRPr="00A929C9">
              <w:rPr>
                <w:rFonts w:ascii="Arial" w:hAnsi="Arial" w:cs="Arial"/>
                <w:sz w:val="24"/>
                <w:szCs w:val="24"/>
              </w:rPr>
              <w:t xml:space="preserve">Testing Negative </w:t>
            </w:r>
          </w:p>
        </w:tc>
        <w:tc>
          <w:tcPr>
            <w:tcW w:w="1843" w:type="dxa"/>
          </w:tcPr>
          <w:p w:rsidR="006709B5" w:rsidRPr="00A929C9" w:rsidRDefault="006709B5" w:rsidP="006709B5">
            <w:pPr>
              <w:rPr>
                <w:rFonts w:ascii="Arial" w:hAnsi="Arial" w:cs="Arial"/>
                <w:sz w:val="24"/>
                <w:szCs w:val="24"/>
              </w:rPr>
            </w:pPr>
            <w:r w:rsidRPr="00A929C9">
              <w:rPr>
                <w:rFonts w:ascii="Arial" w:hAnsi="Arial" w:cs="Arial"/>
                <w:sz w:val="24"/>
                <w:szCs w:val="24"/>
              </w:rPr>
              <w:t>Staff</w:t>
            </w:r>
          </w:p>
          <w:p w:rsidR="006709B5" w:rsidRPr="00A929C9" w:rsidRDefault="006709B5" w:rsidP="006709B5">
            <w:pPr>
              <w:rPr>
                <w:rFonts w:ascii="Arial" w:hAnsi="Arial" w:cs="Arial"/>
                <w:sz w:val="24"/>
                <w:szCs w:val="24"/>
              </w:rPr>
            </w:pPr>
            <w:r w:rsidRPr="00A929C9">
              <w:rPr>
                <w:rFonts w:ascii="Arial" w:hAnsi="Arial" w:cs="Arial"/>
                <w:sz w:val="24"/>
                <w:szCs w:val="24"/>
              </w:rPr>
              <w:t xml:space="preserve">Pupils </w:t>
            </w:r>
          </w:p>
          <w:p w:rsidR="006709B5" w:rsidRPr="00A929C9" w:rsidRDefault="006709B5" w:rsidP="006709B5">
            <w:pPr>
              <w:rPr>
                <w:rFonts w:ascii="Arial" w:eastAsia="Calibri" w:hAnsi="Arial"/>
                <w:sz w:val="24"/>
                <w:szCs w:val="24"/>
              </w:rPr>
            </w:pPr>
            <w:r w:rsidRPr="00A929C9">
              <w:rPr>
                <w:rFonts w:ascii="Arial" w:hAnsi="Arial" w:cs="Arial"/>
                <w:sz w:val="24"/>
                <w:szCs w:val="24"/>
              </w:rPr>
              <w:t>Others</w:t>
            </w:r>
          </w:p>
        </w:tc>
        <w:tc>
          <w:tcPr>
            <w:tcW w:w="1843" w:type="dxa"/>
          </w:tcPr>
          <w:p w:rsidR="006709B5" w:rsidRPr="00A929C9" w:rsidRDefault="006709B5" w:rsidP="006709B5">
            <w:pPr>
              <w:widowControl w:val="0"/>
              <w:rPr>
                <w:rFonts w:ascii="Arial" w:hAnsi="Arial" w:cs="Arial"/>
                <w:sz w:val="24"/>
                <w:szCs w:val="24"/>
              </w:rPr>
            </w:pPr>
          </w:p>
        </w:tc>
        <w:tc>
          <w:tcPr>
            <w:tcW w:w="6477" w:type="dxa"/>
          </w:tcPr>
          <w:p w:rsidR="006709B5" w:rsidRPr="00A929C9" w:rsidRDefault="006709B5" w:rsidP="006709B5">
            <w:pPr>
              <w:pStyle w:val="ListParagraph"/>
              <w:numPr>
                <w:ilvl w:val="0"/>
                <w:numId w:val="8"/>
              </w:numPr>
              <w:spacing w:after="0" w:line="240" w:lineRule="auto"/>
              <w:rPr>
                <w:rFonts w:ascii="Arial" w:eastAsia="Times New Roman" w:hAnsi="Arial" w:cs="Arial"/>
                <w:color w:val="000000" w:themeColor="text1"/>
                <w:sz w:val="24"/>
                <w:szCs w:val="24"/>
              </w:rPr>
            </w:pPr>
            <w:r w:rsidRPr="00A929C9">
              <w:rPr>
                <w:rFonts w:ascii="Arial" w:hAnsi="Arial" w:cs="Arial"/>
                <w:sz w:val="24"/>
                <w:szCs w:val="24"/>
              </w:rPr>
              <w:t>If someone tests negative, if they feel well and no longer have symptoms similar to coronavirus (COVID-19), they can stop self-isolating. They could still have another virus, such as a cold or flu – in which case it is still best to avoid contact with other people until they are better. Other members of their household can stop self-isolating.</w:t>
            </w:r>
          </w:p>
        </w:tc>
        <w:tc>
          <w:tcPr>
            <w:tcW w:w="1625" w:type="dxa"/>
          </w:tcPr>
          <w:p w:rsidR="006709B5" w:rsidRPr="00A929C9" w:rsidRDefault="006709B5" w:rsidP="006709B5">
            <w:pPr>
              <w:spacing w:after="0" w:line="240" w:lineRule="auto"/>
              <w:jc w:val="center"/>
              <w:rPr>
                <w:rFonts w:ascii="Arial" w:eastAsia="Times New Roman" w:hAnsi="Arial" w:cs="Arial"/>
                <w:sz w:val="24"/>
                <w:szCs w:val="24"/>
              </w:rPr>
            </w:pPr>
          </w:p>
        </w:tc>
        <w:tc>
          <w:tcPr>
            <w:tcW w:w="709" w:type="dxa"/>
          </w:tcPr>
          <w:p w:rsidR="006709B5" w:rsidRPr="00A929C9" w:rsidRDefault="006709B5" w:rsidP="006709B5">
            <w:pPr>
              <w:spacing w:after="0" w:line="240" w:lineRule="auto"/>
              <w:jc w:val="center"/>
              <w:rPr>
                <w:rFonts w:ascii="Arial" w:eastAsia="Times New Roman" w:hAnsi="Arial" w:cs="Arial"/>
                <w:b/>
                <w:bCs/>
                <w:sz w:val="24"/>
                <w:szCs w:val="24"/>
              </w:rPr>
            </w:pPr>
          </w:p>
        </w:tc>
        <w:tc>
          <w:tcPr>
            <w:tcW w:w="770" w:type="dxa"/>
          </w:tcPr>
          <w:p w:rsidR="006709B5" w:rsidRPr="00A929C9" w:rsidRDefault="006709B5" w:rsidP="006709B5">
            <w:pPr>
              <w:spacing w:after="0" w:line="240" w:lineRule="auto"/>
              <w:jc w:val="center"/>
              <w:rPr>
                <w:rFonts w:ascii="Arial" w:eastAsia="Times New Roman" w:hAnsi="Arial" w:cs="Arial"/>
                <w:b/>
                <w:bCs/>
                <w:sz w:val="24"/>
                <w:szCs w:val="24"/>
              </w:rPr>
            </w:pPr>
          </w:p>
        </w:tc>
      </w:tr>
      <w:tr w:rsidR="006709B5" w:rsidRPr="00A929C9" w:rsidTr="00F149E6">
        <w:trPr>
          <w:trHeight w:val="402"/>
          <w:jc w:val="center"/>
        </w:trPr>
        <w:tc>
          <w:tcPr>
            <w:tcW w:w="2100" w:type="dxa"/>
          </w:tcPr>
          <w:p w:rsidR="006709B5" w:rsidRPr="00A929C9" w:rsidRDefault="006709B5" w:rsidP="006709B5">
            <w:pPr>
              <w:rPr>
                <w:rFonts w:ascii="Arial" w:hAnsi="Arial" w:cs="Arial"/>
                <w:sz w:val="24"/>
                <w:szCs w:val="24"/>
              </w:rPr>
            </w:pPr>
            <w:r w:rsidRPr="00A929C9">
              <w:rPr>
                <w:rFonts w:ascii="Arial" w:hAnsi="Arial" w:cs="Arial"/>
                <w:sz w:val="24"/>
                <w:szCs w:val="24"/>
              </w:rPr>
              <w:t xml:space="preserve">Testing positive </w:t>
            </w:r>
          </w:p>
        </w:tc>
        <w:tc>
          <w:tcPr>
            <w:tcW w:w="1843" w:type="dxa"/>
          </w:tcPr>
          <w:p w:rsidR="006709B5" w:rsidRPr="00A929C9" w:rsidRDefault="006709B5" w:rsidP="006709B5">
            <w:pPr>
              <w:rPr>
                <w:rFonts w:ascii="Arial" w:hAnsi="Arial" w:cs="Arial"/>
                <w:sz w:val="24"/>
                <w:szCs w:val="24"/>
              </w:rPr>
            </w:pPr>
            <w:r w:rsidRPr="00A929C9">
              <w:rPr>
                <w:rFonts w:ascii="Arial" w:hAnsi="Arial" w:cs="Arial"/>
                <w:sz w:val="24"/>
                <w:szCs w:val="24"/>
              </w:rPr>
              <w:t>Staff</w:t>
            </w:r>
          </w:p>
          <w:p w:rsidR="006709B5" w:rsidRPr="00A929C9" w:rsidRDefault="006709B5" w:rsidP="006709B5">
            <w:pPr>
              <w:rPr>
                <w:rFonts w:ascii="Arial" w:hAnsi="Arial" w:cs="Arial"/>
                <w:sz w:val="24"/>
                <w:szCs w:val="24"/>
              </w:rPr>
            </w:pPr>
            <w:r w:rsidRPr="00A929C9">
              <w:rPr>
                <w:rFonts w:ascii="Arial" w:hAnsi="Arial" w:cs="Arial"/>
                <w:sz w:val="24"/>
                <w:szCs w:val="24"/>
              </w:rPr>
              <w:t xml:space="preserve">Pupils </w:t>
            </w:r>
          </w:p>
          <w:p w:rsidR="006709B5" w:rsidRPr="00A929C9" w:rsidRDefault="006709B5" w:rsidP="006709B5">
            <w:pPr>
              <w:rPr>
                <w:rFonts w:ascii="Arial" w:eastAsia="Calibri" w:hAnsi="Arial"/>
                <w:sz w:val="24"/>
                <w:szCs w:val="24"/>
              </w:rPr>
            </w:pPr>
            <w:r w:rsidRPr="00A929C9">
              <w:rPr>
                <w:rFonts w:ascii="Arial" w:hAnsi="Arial" w:cs="Arial"/>
                <w:sz w:val="24"/>
                <w:szCs w:val="24"/>
              </w:rPr>
              <w:t>Others</w:t>
            </w:r>
          </w:p>
        </w:tc>
        <w:tc>
          <w:tcPr>
            <w:tcW w:w="1843" w:type="dxa"/>
          </w:tcPr>
          <w:p w:rsidR="006709B5" w:rsidRPr="00A929C9" w:rsidRDefault="006709B5" w:rsidP="006709B5">
            <w:pPr>
              <w:widowControl w:val="0"/>
              <w:rPr>
                <w:rFonts w:ascii="Arial" w:hAnsi="Arial" w:cs="Arial"/>
                <w:sz w:val="24"/>
                <w:szCs w:val="24"/>
              </w:rPr>
            </w:pPr>
          </w:p>
        </w:tc>
        <w:tc>
          <w:tcPr>
            <w:tcW w:w="6477" w:type="dxa"/>
          </w:tcPr>
          <w:p w:rsidR="006709B5" w:rsidRPr="00A929C9" w:rsidRDefault="006709B5" w:rsidP="006709B5">
            <w:pPr>
              <w:pStyle w:val="ListParagraph"/>
              <w:numPr>
                <w:ilvl w:val="0"/>
                <w:numId w:val="8"/>
              </w:numPr>
              <w:rPr>
                <w:rFonts w:ascii="Arial" w:hAnsi="Arial" w:cs="Arial"/>
                <w:sz w:val="24"/>
                <w:szCs w:val="24"/>
              </w:rPr>
            </w:pPr>
            <w:r w:rsidRPr="00A929C9">
              <w:rPr>
                <w:rFonts w:ascii="Arial" w:hAnsi="Arial" w:cs="Arial"/>
                <w:sz w:val="24"/>
                <w:szCs w:val="24"/>
              </w:rPr>
              <w:t>If someone tests positive, they should follow the ‘stay at home: guidance for households with possible or confirmed coronavirus (COVID-19) infection’ and must continu</w:t>
            </w:r>
            <w:r w:rsidR="00A7158B" w:rsidRPr="00A929C9">
              <w:rPr>
                <w:rFonts w:ascii="Arial" w:hAnsi="Arial" w:cs="Arial"/>
                <w:sz w:val="24"/>
                <w:szCs w:val="24"/>
              </w:rPr>
              <w:t>e to self-isolate for at least 10</w:t>
            </w:r>
            <w:r w:rsidRPr="00A929C9">
              <w:rPr>
                <w:rFonts w:ascii="Arial" w:hAnsi="Arial" w:cs="Arial"/>
                <w:sz w:val="24"/>
                <w:szCs w:val="24"/>
              </w:rPr>
              <w:t xml:space="preserve"> days from the onset of their symptoms and then return to school only if they do not have symptoms other than cough or loss of sense of smell/taste. This is because a cough or anosmia can last for several weeks on</w:t>
            </w:r>
            <w:r w:rsidR="00A7158B" w:rsidRPr="00A929C9">
              <w:rPr>
                <w:rFonts w:ascii="Arial" w:hAnsi="Arial" w:cs="Arial"/>
                <w:sz w:val="24"/>
                <w:szCs w:val="24"/>
              </w:rPr>
              <w:t xml:space="preserve">ce the infection has gone. The 10 </w:t>
            </w:r>
            <w:r w:rsidRPr="00A929C9">
              <w:rPr>
                <w:rFonts w:ascii="Arial" w:hAnsi="Arial" w:cs="Arial"/>
                <w:sz w:val="24"/>
                <w:szCs w:val="24"/>
              </w:rPr>
              <w:t xml:space="preserve">day period starts from the day when they first became ill. If they still have a high temperature, they should keep self-isolating until their temperature returns to normal. </w:t>
            </w:r>
          </w:p>
          <w:p w:rsidR="006709B5" w:rsidRPr="00A929C9" w:rsidRDefault="006709B5" w:rsidP="00A7158B">
            <w:pPr>
              <w:pStyle w:val="ListParagraph"/>
              <w:widowControl w:val="0"/>
              <w:numPr>
                <w:ilvl w:val="0"/>
                <w:numId w:val="8"/>
              </w:numPr>
              <w:rPr>
                <w:rFonts w:ascii="Arial" w:hAnsi="Arial" w:cs="Arial"/>
                <w:sz w:val="24"/>
                <w:szCs w:val="24"/>
              </w:rPr>
            </w:pPr>
            <w:r w:rsidRPr="00A929C9">
              <w:rPr>
                <w:rFonts w:ascii="Arial" w:hAnsi="Arial" w:cs="Arial"/>
                <w:sz w:val="24"/>
                <w:szCs w:val="24"/>
              </w:rPr>
              <w:lastRenderedPageBreak/>
              <w:t>Other members of their household should continue self-isolating for 10 days.</w:t>
            </w:r>
          </w:p>
        </w:tc>
        <w:tc>
          <w:tcPr>
            <w:tcW w:w="1625" w:type="dxa"/>
          </w:tcPr>
          <w:p w:rsidR="006709B5" w:rsidRPr="00A929C9" w:rsidRDefault="006709B5" w:rsidP="006709B5">
            <w:pPr>
              <w:spacing w:after="0" w:line="240" w:lineRule="auto"/>
              <w:jc w:val="center"/>
              <w:rPr>
                <w:rFonts w:ascii="Arial" w:eastAsia="Times New Roman" w:hAnsi="Arial" w:cs="Arial"/>
                <w:sz w:val="24"/>
                <w:szCs w:val="24"/>
              </w:rPr>
            </w:pPr>
          </w:p>
        </w:tc>
        <w:tc>
          <w:tcPr>
            <w:tcW w:w="709" w:type="dxa"/>
          </w:tcPr>
          <w:p w:rsidR="006709B5" w:rsidRPr="00A929C9" w:rsidRDefault="006709B5" w:rsidP="006709B5">
            <w:pPr>
              <w:spacing w:after="0" w:line="240" w:lineRule="auto"/>
              <w:jc w:val="center"/>
              <w:rPr>
                <w:rFonts w:ascii="Arial" w:eastAsia="Times New Roman" w:hAnsi="Arial" w:cs="Arial"/>
                <w:b/>
                <w:bCs/>
                <w:sz w:val="24"/>
                <w:szCs w:val="24"/>
              </w:rPr>
            </w:pPr>
          </w:p>
        </w:tc>
        <w:tc>
          <w:tcPr>
            <w:tcW w:w="770" w:type="dxa"/>
          </w:tcPr>
          <w:p w:rsidR="006709B5" w:rsidRPr="00A929C9" w:rsidRDefault="006709B5" w:rsidP="006709B5">
            <w:pPr>
              <w:spacing w:after="0" w:line="240" w:lineRule="auto"/>
              <w:jc w:val="center"/>
              <w:rPr>
                <w:rFonts w:ascii="Arial" w:eastAsia="Times New Roman" w:hAnsi="Arial" w:cs="Arial"/>
                <w:b/>
                <w:bCs/>
                <w:sz w:val="24"/>
                <w:szCs w:val="24"/>
              </w:rPr>
            </w:pPr>
          </w:p>
        </w:tc>
      </w:tr>
      <w:tr w:rsidR="006709B5" w:rsidRPr="00A929C9" w:rsidTr="00F149E6">
        <w:trPr>
          <w:trHeight w:val="3666"/>
          <w:jc w:val="center"/>
        </w:trPr>
        <w:tc>
          <w:tcPr>
            <w:tcW w:w="2100" w:type="dxa"/>
          </w:tcPr>
          <w:p w:rsidR="006709B5" w:rsidRPr="00A929C9" w:rsidRDefault="006709B5" w:rsidP="006709B5">
            <w:pPr>
              <w:rPr>
                <w:rFonts w:ascii="Arial" w:hAnsi="Arial" w:cs="Arial"/>
                <w:sz w:val="24"/>
                <w:szCs w:val="24"/>
              </w:rPr>
            </w:pPr>
            <w:r w:rsidRPr="00A929C9">
              <w:rPr>
                <w:rFonts w:ascii="Arial" w:hAnsi="Arial" w:cs="Arial"/>
                <w:sz w:val="24"/>
                <w:szCs w:val="24"/>
              </w:rPr>
              <w:t xml:space="preserve">Contain an outbreak </w:t>
            </w:r>
          </w:p>
        </w:tc>
        <w:tc>
          <w:tcPr>
            <w:tcW w:w="1843" w:type="dxa"/>
          </w:tcPr>
          <w:p w:rsidR="006709B5" w:rsidRPr="00A929C9" w:rsidRDefault="006709B5" w:rsidP="006709B5">
            <w:pPr>
              <w:rPr>
                <w:rFonts w:ascii="Arial" w:hAnsi="Arial" w:cs="Arial"/>
                <w:sz w:val="24"/>
                <w:szCs w:val="24"/>
              </w:rPr>
            </w:pPr>
            <w:r w:rsidRPr="00A929C9">
              <w:rPr>
                <w:rFonts w:ascii="Arial" w:hAnsi="Arial" w:cs="Arial"/>
                <w:sz w:val="24"/>
                <w:szCs w:val="24"/>
              </w:rPr>
              <w:t xml:space="preserve">School </w:t>
            </w:r>
          </w:p>
          <w:p w:rsidR="006709B5" w:rsidRPr="00A929C9" w:rsidRDefault="006709B5" w:rsidP="006709B5">
            <w:pPr>
              <w:rPr>
                <w:rFonts w:ascii="Arial" w:eastAsia="Calibri" w:hAnsi="Arial"/>
                <w:sz w:val="24"/>
                <w:szCs w:val="24"/>
              </w:rPr>
            </w:pPr>
            <w:r w:rsidRPr="00A929C9">
              <w:rPr>
                <w:rFonts w:ascii="Arial" w:hAnsi="Arial" w:cs="Arial"/>
                <w:sz w:val="24"/>
                <w:szCs w:val="24"/>
              </w:rPr>
              <w:t xml:space="preserve">Head Teacher </w:t>
            </w:r>
          </w:p>
        </w:tc>
        <w:tc>
          <w:tcPr>
            <w:tcW w:w="1843" w:type="dxa"/>
          </w:tcPr>
          <w:p w:rsidR="006709B5" w:rsidRPr="00A929C9" w:rsidRDefault="006709B5" w:rsidP="006709B5">
            <w:pPr>
              <w:widowControl w:val="0"/>
              <w:rPr>
                <w:rFonts w:ascii="Arial" w:hAnsi="Arial" w:cs="Arial"/>
                <w:sz w:val="24"/>
                <w:szCs w:val="24"/>
              </w:rPr>
            </w:pPr>
          </w:p>
        </w:tc>
        <w:tc>
          <w:tcPr>
            <w:tcW w:w="6477" w:type="dxa"/>
          </w:tcPr>
          <w:p w:rsidR="006709B5" w:rsidRPr="00A929C9" w:rsidRDefault="006709B5" w:rsidP="006709B5">
            <w:pPr>
              <w:pStyle w:val="ListParagraph"/>
              <w:numPr>
                <w:ilvl w:val="0"/>
                <w:numId w:val="12"/>
              </w:numPr>
              <w:rPr>
                <w:rFonts w:ascii="Arial" w:hAnsi="Arial" w:cs="Arial"/>
                <w:sz w:val="24"/>
                <w:szCs w:val="24"/>
              </w:rPr>
            </w:pPr>
            <w:r w:rsidRPr="00A929C9">
              <w:rPr>
                <w:rFonts w:ascii="Arial" w:hAnsi="Arial" w:cs="Arial"/>
                <w:sz w:val="24"/>
                <w:szCs w:val="24"/>
              </w:rPr>
              <w:t>If schools have two or more confirmed cases within 10 days, or an overall rise in sickness absence where coronavirus (COVID-19) is suspected, they may have an outbreak, and must continue to work with their local health protection team who will be able to advise if additional action is required.</w:t>
            </w:r>
          </w:p>
          <w:p w:rsidR="006709B5" w:rsidRPr="00A929C9" w:rsidRDefault="006709B5" w:rsidP="006709B5">
            <w:pPr>
              <w:pStyle w:val="ListParagraph"/>
              <w:numPr>
                <w:ilvl w:val="0"/>
                <w:numId w:val="12"/>
              </w:numPr>
              <w:spacing w:after="0" w:line="240" w:lineRule="auto"/>
              <w:rPr>
                <w:rFonts w:ascii="Arial" w:eastAsia="Times New Roman" w:hAnsi="Arial" w:cs="Arial"/>
                <w:color w:val="000000" w:themeColor="text1"/>
                <w:sz w:val="24"/>
                <w:szCs w:val="24"/>
              </w:rPr>
            </w:pPr>
            <w:r w:rsidRPr="00A929C9">
              <w:rPr>
                <w:rFonts w:ascii="Arial" w:hAnsi="Arial" w:cs="Arial"/>
                <w:sz w:val="24"/>
                <w:szCs w:val="24"/>
              </w:rPr>
              <w:t>In some cases, health protection teams may recommend that a larger number of other pupils self-isolate at home as a precautionary measure – perhaps the whole site or year group. If schools are implementing controls from this list, addressing the risks they have identified and therefore reducing transmission risks, whole school closure based on cases within the school will not generally be necessary, and should not be considered except on the advice of health protection teams.</w:t>
            </w:r>
          </w:p>
        </w:tc>
        <w:tc>
          <w:tcPr>
            <w:tcW w:w="1625" w:type="dxa"/>
          </w:tcPr>
          <w:p w:rsidR="006709B5" w:rsidRPr="00A929C9" w:rsidRDefault="006709B5" w:rsidP="006709B5">
            <w:pPr>
              <w:spacing w:after="0" w:line="240" w:lineRule="auto"/>
              <w:jc w:val="center"/>
              <w:rPr>
                <w:rFonts w:ascii="Arial" w:eastAsia="Times New Roman" w:hAnsi="Arial" w:cs="Arial"/>
                <w:sz w:val="24"/>
                <w:szCs w:val="24"/>
              </w:rPr>
            </w:pPr>
          </w:p>
        </w:tc>
        <w:tc>
          <w:tcPr>
            <w:tcW w:w="709" w:type="dxa"/>
          </w:tcPr>
          <w:p w:rsidR="006709B5" w:rsidRPr="00A929C9" w:rsidRDefault="006709B5" w:rsidP="006709B5">
            <w:pPr>
              <w:spacing w:after="0" w:line="240" w:lineRule="auto"/>
              <w:jc w:val="center"/>
              <w:rPr>
                <w:rFonts w:ascii="Arial" w:eastAsia="Times New Roman" w:hAnsi="Arial" w:cs="Arial"/>
                <w:b/>
                <w:bCs/>
                <w:sz w:val="24"/>
                <w:szCs w:val="24"/>
              </w:rPr>
            </w:pPr>
          </w:p>
        </w:tc>
        <w:tc>
          <w:tcPr>
            <w:tcW w:w="770" w:type="dxa"/>
          </w:tcPr>
          <w:p w:rsidR="006709B5" w:rsidRPr="00A929C9" w:rsidRDefault="006709B5" w:rsidP="006709B5">
            <w:pPr>
              <w:spacing w:after="0" w:line="240" w:lineRule="auto"/>
              <w:jc w:val="center"/>
              <w:rPr>
                <w:rFonts w:ascii="Arial" w:eastAsia="Times New Roman" w:hAnsi="Arial" w:cs="Arial"/>
                <w:b/>
                <w:bCs/>
                <w:sz w:val="24"/>
                <w:szCs w:val="24"/>
              </w:rPr>
            </w:pPr>
          </w:p>
        </w:tc>
      </w:tr>
      <w:tr w:rsidR="006709B5" w:rsidRPr="00A929C9" w:rsidTr="00F149E6">
        <w:trPr>
          <w:trHeight w:val="3666"/>
          <w:jc w:val="center"/>
        </w:trPr>
        <w:tc>
          <w:tcPr>
            <w:tcW w:w="2100" w:type="dxa"/>
          </w:tcPr>
          <w:p w:rsidR="006709B5" w:rsidRPr="00A929C9" w:rsidRDefault="006709B5" w:rsidP="006709B5">
            <w:pPr>
              <w:spacing w:line="240" w:lineRule="auto"/>
              <w:rPr>
                <w:rFonts w:ascii="Arial" w:hAnsi="Arial" w:cs="Arial"/>
                <w:sz w:val="24"/>
                <w:szCs w:val="24"/>
              </w:rPr>
            </w:pPr>
            <w:r w:rsidRPr="00A929C9">
              <w:rPr>
                <w:rFonts w:ascii="Arial" w:hAnsi="Arial" w:cs="Arial"/>
                <w:sz w:val="24"/>
                <w:szCs w:val="24"/>
              </w:rPr>
              <w:lastRenderedPageBreak/>
              <w:t>Occupational Health</w:t>
            </w:r>
          </w:p>
        </w:tc>
        <w:tc>
          <w:tcPr>
            <w:tcW w:w="1843" w:type="dxa"/>
          </w:tcPr>
          <w:p w:rsidR="006709B5" w:rsidRPr="00A929C9" w:rsidRDefault="006709B5" w:rsidP="006709B5">
            <w:pPr>
              <w:spacing w:line="240" w:lineRule="auto"/>
              <w:rPr>
                <w:rFonts w:ascii="Arial" w:hAnsi="Arial" w:cs="Arial"/>
                <w:sz w:val="24"/>
                <w:szCs w:val="24"/>
              </w:rPr>
            </w:pPr>
            <w:r w:rsidRPr="00A929C9">
              <w:rPr>
                <w:rFonts w:ascii="Arial" w:hAnsi="Arial" w:cs="Arial"/>
                <w:sz w:val="24"/>
                <w:szCs w:val="24"/>
              </w:rPr>
              <w:t xml:space="preserve">Staff </w:t>
            </w:r>
          </w:p>
          <w:p w:rsidR="006709B5" w:rsidRPr="00A929C9" w:rsidRDefault="006709B5" w:rsidP="006709B5">
            <w:pPr>
              <w:spacing w:line="240" w:lineRule="auto"/>
              <w:rPr>
                <w:rFonts w:ascii="Arial" w:eastAsia="Calibri" w:hAnsi="Arial"/>
                <w:sz w:val="24"/>
                <w:szCs w:val="24"/>
              </w:rPr>
            </w:pPr>
            <w:r w:rsidRPr="00A929C9">
              <w:rPr>
                <w:rFonts w:ascii="Arial" w:hAnsi="Arial" w:cs="Arial"/>
                <w:sz w:val="24"/>
                <w:szCs w:val="24"/>
              </w:rPr>
              <w:t>Others</w:t>
            </w:r>
          </w:p>
        </w:tc>
        <w:tc>
          <w:tcPr>
            <w:tcW w:w="1843" w:type="dxa"/>
          </w:tcPr>
          <w:p w:rsidR="006709B5" w:rsidRPr="00A929C9" w:rsidRDefault="006709B5" w:rsidP="006709B5">
            <w:pPr>
              <w:widowControl w:val="0"/>
              <w:spacing w:line="240" w:lineRule="auto"/>
              <w:rPr>
                <w:rFonts w:ascii="Arial" w:hAnsi="Arial" w:cs="Arial"/>
                <w:sz w:val="24"/>
                <w:szCs w:val="24"/>
              </w:rPr>
            </w:pPr>
          </w:p>
        </w:tc>
        <w:tc>
          <w:tcPr>
            <w:tcW w:w="6477" w:type="dxa"/>
          </w:tcPr>
          <w:p w:rsidR="006709B5" w:rsidRPr="00A929C9" w:rsidRDefault="006709B5" w:rsidP="006709B5">
            <w:pPr>
              <w:pStyle w:val="ListParagraph"/>
              <w:numPr>
                <w:ilvl w:val="0"/>
                <w:numId w:val="13"/>
              </w:numPr>
              <w:spacing w:line="240" w:lineRule="auto"/>
              <w:rPr>
                <w:rFonts w:ascii="Arial" w:hAnsi="Arial" w:cs="Arial"/>
                <w:sz w:val="24"/>
                <w:szCs w:val="24"/>
              </w:rPr>
            </w:pPr>
            <w:r w:rsidRPr="00A929C9">
              <w:rPr>
                <w:rFonts w:ascii="Arial" w:hAnsi="Arial" w:cs="Arial"/>
                <w:sz w:val="24"/>
                <w:szCs w:val="24"/>
              </w:rPr>
              <w:t xml:space="preserve">Senior leadership and management are to carry out regular and robust checks to provide staff with the latest and up to date information advice &amp; guidance. </w:t>
            </w:r>
          </w:p>
          <w:p w:rsidR="006709B5" w:rsidRPr="00A929C9" w:rsidRDefault="006709B5" w:rsidP="006709B5">
            <w:pPr>
              <w:pStyle w:val="ListParagraph"/>
              <w:numPr>
                <w:ilvl w:val="0"/>
                <w:numId w:val="13"/>
              </w:numPr>
              <w:spacing w:line="240" w:lineRule="auto"/>
              <w:rPr>
                <w:rFonts w:ascii="Arial" w:hAnsi="Arial" w:cs="Arial"/>
                <w:sz w:val="24"/>
                <w:szCs w:val="24"/>
              </w:rPr>
            </w:pPr>
            <w:r w:rsidRPr="00A929C9">
              <w:rPr>
                <w:rFonts w:ascii="Arial" w:hAnsi="Arial" w:cs="Arial"/>
                <w:sz w:val="24"/>
                <w:szCs w:val="24"/>
              </w:rPr>
              <w:t>Occupational health advice should be part of strategic planning and may be required on an individual basis on issues including:</w:t>
            </w:r>
          </w:p>
          <w:p w:rsidR="006709B5" w:rsidRPr="00A929C9" w:rsidRDefault="006709B5" w:rsidP="006709B5">
            <w:pPr>
              <w:spacing w:line="240" w:lineRule="auto"/>
              <w:rPr>
                <w:rFonts w:ascii="Arial" w:hAnsi="Arial" w:cs="Arial"/>
                <w:sz w:val="24"/>
                <w:szCs w:val="24"/>
              </w:rPr>
            </w:pPr>
            <w:proofErr w:type="gramStart"/>
            <w:r w:rsidRPr="00A929C9">
              <w:rPr>
                <w:rFonts w:ascii="Arial" w:hAnsi="Arial" w:cs="Arial"/>
                <w:sz w:val="24"/>
                <w:szCs w:val="24"/>
              </w:rPr>
              <w:t>return</w:t>
            </w:r>
            <w:proofErr w:type="gramEnd"/>
            <w:r w:rsidRPr="00A929C9">
              <w:rPr>
                <w:rFonts w:ascii="Arial" w:hAnsi="Arial" w:cs="Arial"/>
                <w:sz w:val="24"/>
                <w:szCs w:val="24"/>
              </w:rPr>
              <w:t xml:space="preserve"> to work after testing, isolation, or illness management of staff who have concerns about specific vulnerability.</w:t>
            </w:r>
          </w:p>
          <w:p w:rsidR="006709B5" w:rsidRPr="00A929C9" w:rsidRDefault="006709B5" w:rsidP="006709B5">
            <w:pPr>
              <w:spacing w:line="240" w:lineRule="auto"/>
              <w:rPr>
                <w:rFonts w:ascii="Arial" w:hAnsi="Arial" w:cs="Arial"/>
                <w:sz w:val="24"/>
                <w:szCs w:val="24"/>
              </w:rPr>
            </w:pPr>
          </w:p>
          <w:p w:rsidR="006709B5" w:rsidRPr="00A929C9" w:rsidRDefault="006709B5" w:rsidP="006709B5">
            <w:pPr>
              <w:spacing w:after="0" w:line="240" w:lineRule="auto"/>
              <w:rPr>
                <w:rFonts w:ascii="Arial" w:eastAsia="Times New Roman" w:hAnsi="Arial" w:cs="Arial"/>
                <w:color w:val="000000" w:themeColor="text1"/>
                <w:sz w:val="24"/>
                <w:szCs w:val="24"/>
              </w:rPr>
            </w:pPr>
          </w:p>
        </w:tc>
        <w:tc>
          <w:tcPr>
            <w:tcW w:w="1625" w:type="dxa"/>
          </w:tcPr>
          <w:p w:rsidR="006709B5" w:rsidRPr="00A929C9" w:rsidRDefault="006709B5" w:rsidP="006709B5">
            <w:pPr>
              <w:spacing w:after="0" w:line="240" w:lineRule="auto"/>
              <w:jc w:val="center"/>
              <w:rPr>
                <w:rFonts w:ascii="Arial" w:eastAsia="Times New Roman" w:hAnsi="Arial" w:cs="Arial"/>
                <w:sz w:val="24"/>
                <w:szCs w:val="24"/>
              </w:rPr>
            </w:pPr>
          </w:p>
        </w:tc>
        <w:tc>
          <w:tcPr>
            <w:tcW w:w="709" w:type="dxa"/>
          </w:tcPr>
          <w:p w:rsidR="006709B5" w:rsidRPr="00A929C9" w:rsidRDefault="006709B5" w:rsidP="006709B5">
            <w:pPr>
              <w:spacing w:after="0" w:line="240" w:lineRule="auto"/>
              <w:jc w:val="center"/>
              <w:rPr>
                <w:rFonts w:ascii="Arial" w:eastAsia="Times New Roman" w:hAnsi="Arial" w:cs="Arial"/>
                <w:b/>
                <w:bCs/>
                <w:sz w:val="24"/>
                <w:szCs w:val="24"/>
              </w:rPr>
            </w:pPr>
          </w:p>
        </w:tc>
        <w:tc>
          <w:tcPr>
            <w:tcW w:w="770" w:type="dxa"/>
          </w:tcPr>
          <w:p w:rsidR="006709B5" w:rsidRPr="00A929C9" w:rsidRDefault="006709B5" w:rsidP="006709B5">
            <w:pPr>
              <w:spacing w:after="0" w:line="240" w:lineRule="auto"/>
              <w:jc w:val="center"/>
              <w:rPr>
                <w:rFonts w:ascii="Arial" w:eastAsia="Times New Roman" w:hAnsi="Arial" w:cs="Arial"/>
                <w:b/>
                <w:bCs/>
                <w:sz w:val="24"/>
                <w:szCs w:val="24"/>
              </w:rPr>
            </w:pPr>
          </w:p>
        </w:tc>
      </w:tr>
      <w:tr w:rsidR="006709B5" w:rsidTr="00F149E6">
        <w:trPr>
          <w:trHeight w:val="3666"/>
          <w:jc w:val="center"/>
        </w:trPr>
        <w:tc>
          <w:tcPr>
            <w:tcW w:w="2100" w:type="dxa"/>
          </w:tcPr>
          <w:p w:rsidR="006709B5" w:rsidRPr="00A929C9" w:rsidRDefault="006709B5" w:rsidP="006709B5">
            <w:pPr>
              <w:rPr>
                <w:rFonts w:ascii="Arial" w:hAnsi="Arial" w:cs="Arial"/>
                <w:sz w:val="24"/>
                <w:szCs w:val="24"/>
              </w:rPr>
            </w:pPr>
            <w:r w:rsidRPr="00A929C9">
              <w:rPr>
                <w:rFonts w:ascii="Arial" w:hAnsi="Arial" w:cs="Arial"/>
                <w:sz w:val="24"/>
                <w:szCs w:val="24"/>
              </w:rPr>
              <w:t xml:space="preserve">Contingency Plans for Outbreaks </w:t>
            </w:r>
          </w:p>
          <w:p w:rsidR="006709B5" w:rsidRPr="00A929C9" w:rsidRDefault="006709B5" w:rsidP="006709B5">
            <w:pPr>
              <w:rPr>
                <w:rFonts w:ascii="Arial" w:hAnsi="Arial" w:cs="Arial"/>
                <w:sz w:val="24"/>
                <w:szCs w:val="24"/>
              </w:rPr>
            </w:pPr>
            <w:r w:rsidRPr="00A929C9">
              <w:rPr>
                <w:rFonts w:ascii="Arial" w:hAnsi="Arial" w:cs="Arial"/>
                <w:sz w:val="24"/>
                <w:szCs w:val="24"/>
              </w:rPr>
              <w:t xml:space="preserve">Local Outbreaks </w:t>
            </w:r>
          </w:p>
        </w:tc>
        <w:tc>
          <w:tcPr>
            <w:tcW w:w="1843" w:type="dxa"/>
          </w:tcPr>
          <w:p w:rsidR="006709B5" w:rsidRPr="00A929C9" w:rsidRDefault="006709B5" w:rsidP="006709B5">
            <w:pPr>
              <w:rPr>
                <w:rFonts w:ascii="Arial" w:hAnsi="Arial" w:cs="Arial"/>
                <w:bCs/>
                <w:sz w:val="24"/>
                <w:szCs w:val="24"/>
              </w:rPr>
            </w:pPr>
            <w:r w:rsidRPr="00A929C9">
              <w:rPr>
                <w:rFonts w:ascii="Arial" w:hAnsi="Arial" w:cs="Arial"/>
                <w:bCs/>
                <w:sz w:val="24"/>
                <w:szCs w:val="24"/>
              </w:rPr>
              <w:t xml:space="preserve">Pupils </w:t>
            </w:r>
          </w:p>
          <w:p w:rsidR="006709B5" w:rsidRPr="00A929C9" w:rsidRDefault="006709B5" w:rsidP="006709B5">
            <w:pPr>
              <w:rPr>
                <w:rFonts w:ascii="Arial" w:eastAsia="Calibri" w:hAnsi="Arial"/>
                <w:sz w:val="24"/>
                <w:szCs w:val="24"/>
              </w:rPr>
            </w:pPr>
            <w:r w:rsidRPr="00A929C9">
              <w:rPr>
                <w:rFonts w:ascii="Arial" w:hAnsi="Arial" w:cs="Arial"/>
                <w:bCs/>
                <w:sz w:val="24"/>
                <w:szCs w:val="24"/>
              </w:rPr>
              <w:t xml:space="preserve">Staff </w:t>
            </w:r>
          </w:p>
        </w:tc>
        <w:tc>
          <w:tcPr>
            <w:tcW w:w="1843" w:type="dxa"/>
          </w:tcPr>
          <w:p w:rsidR="006709B5" w:rsidRPr="00A929C9" w:rsidRDefault="006709B5" w:rsidP="006709B5">
            <w:pPr>
              <w:widowControl w:val="0"/>
              <w:rPr>
                <w:rFonts w:ascii="Arial" w:hAnsi="Arial" w:cs="Arial"/>
                <w:sz w:val="24"/>
                <w:szCs w:val="24"/>
              </w:rPr>
            </w:pPr>
          </w:p>
        </w:tc>
        <w:tc>
          <w:tcPr>
            <w:tcW w:w="6477" w:type="dxa"/>
          </w:tcPr>
          <w:p w:rsidR="006709B5" w:rsidRPr="00A929C9" w:rsidRDefault="006709B5" w:rsidP="006709B5">
            <w:pPr>
              <w:pStyle w:val="ListParagraph"/>
              <w:numPr>
                <w:ilvl w:val="0"/>
                <w:numId w:val="14"/>
              </w:numPr>
              <w:rPr>
                <w:rFonts w:ascii="Arial" w:hAnsi="Arial" w:cs="Arial"/>
                <w:sz w:val="24"/>
                <w:szCs w:val="24"/>
              </w:rPr>
            </w:pPr>
            <w:r w:rsidRPr="00A929C9">
              <w:rPr>
                <w:rFonts w:ascii="Arial" w:hAnsi="Arial" w:cs="Arial"/>
                <w:sz w:val="24"/>
                <w:szCs w:val="24"/>
              </w:rPr>
              <w:t xml:space="preserve">In the event of a local outbreak, the PHE health protection team or local authority may advise a school or number of schools to close temporarily to help control transmission. </w:t>
            </w:r>
          </w:p>
          <w:p w:rsidR="006709B5" w:rsidRPr="00A929C9" w:rsidRDefault="006709B5" w:rsidP="006709B5">
            <w:pPr>
              <w:pStyle w:val="ListParagraph"/>
              <w:spacing w:after="0" w:line="240" w:lineRule="auto"/>
              <w:ind w:left="317"/>
              <w:rPr>
                <w:rFonts w:ascii="Arial" w:eastAsia="Times New Roman" w:hAnsi="Arial" w:cs="Arial"/>
                <w:color w:val="000000" w:themeColor="text1"/>
                <w:sz w:val="24"/>
                <w:szCs w:val="24"/>
              </w:rPr>
            </w:pPr>
          </w:p>
        </w:tc>
        <w:tc>
          <w:tcPr>
            <w:tcW w:w="1625" w:type="dxa"/>
          </w:tcPr>
          <w:p w:rsidR="006709B5" w:rsidRDefault="006709B5" w:rsidP="006709B5">
            <w:pPr>
              <w:spacing w:after="0" w:line="240" w:lineRule="auto"/>
              <w:jc w:val="center"/>
              <w:rPr>
                <w:rFonts w:ascii="Arial" w:eastAsia="Times New Roman" w:hAnsi="Arial" w:cs="Arial"/>
                <w:sz w:val="24"/>
                <w:szCs w:val="24"/>
              </w:rPr>
            </w:pPr>
          </w:p>
        </w:tc>
        <w:tc>
          <w:tcPr>
            <w:tcW w:w="709" w:type="dxa"/>
          </w:tcPr>
          <w:p w:rsidR="006709B5" w:rsidRDefault="006709B5" w:rsidP="006709B5">
            <w:pPr>
              <w:spacing w:after="0" w:line="240" w:lineRule="auto"/>
              <w:jc w:val="center"/>
              <w:rPr>
                <w:rFonts w:ascii="Arial" w:eastAsia="Times New Roman" w:hAnsi="Arial" w:cs="Arial"/>
                <w:b/>
                <w:bCs/>
                <w:sz w:val="24"/>
                <w:szCs w:val="24"/>
              </w:rPr>
            </w:pPr>
          </w:p>
        </w:tc>
        <w:tc>
          <w:tcPr>
            <w:tcW w:w="770" w:type="dxa"/>
          </w:tcPr>
          <w:p w:rsidR="006709B5" w:rsidRDefault="006709B5" w:rsidP="006709B5">
            <w:pPr>
              <w:spacing w:after="0" w:line="240" w:lineRule="auto"/>
              <w:jc w:val="center"/>
              <w:rPr>
                <w:rFonts w:ascii="Arial" w:eastAsia="Times New Roman" w:hAnsi="Arial" w:cs="Arial"/>
                <w:b/>
                <w:bCs/>
                <w:sz w:val="24"/>
                <w:szCs w:val="24"/>
              </w:rPr>
            </w:pPr>
          </w:p>
        </w:tc>
      </w:tr>
    </w:tbl>
    <w:p w:rsidR="003D3F86" w:rsidRDefault="003D3F86"/>
    <w:sectPr w:rsidR="003D3F86" w:rsidSect="007E547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11D"/>
    <w:multiLevelType w:val="hybridMultilevel"/>
    <w:tmpl w:val="5620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F5334"/>
    <w:multiLevelType w:val="hybridMultilevel"/>
    <w:tmpl w:val="8254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85211"/>
    <w:multiLevelType w:val="hybridMultilevel"/>
    <w:tmpl w:val="FFFFFFFF"/>
    <w:lvl w:ilvl="0" w:tplc="5E1842E4">
      <w:start w:val="1"/>
      <w:numFmt w:val="bullet"/>
      <w:lvlText w:val=""/>
      <w:lvlJc w:val="left"/>
      <w:pPr>
        <w:ind w:left="720" w:hanging="360"/>
      </w:pPr>
      <w:rPr>
        <w:rFonts w:ascii="Symbol" w:hAnsi="Symbol" w:hint="default"/>
      </w:rPr>
    </w:lvl>
    <w:lvl w:ilvl="1" w:tplc="780E4DB6">
      <w:start w:val="1"/>
      <w:numFmt w:val="bullet"/>
      <w:lvlText w:val="o"/>
      <w:lvlJc w:val="left"/>
      <w:pPr>
        <w:ind w:left="1440" w:hanging="360"/>
      </w:pPr>
      <w:rPr>
        <w:rFonts w:ascii="Courier New" w:hAnsi="Courier New" w:hint="default"/>
      </w:rPr>
    </w:lvl>
    <w:lvl w:ilvl="2" w:tplc="A8B0FB82">
      <w:start w:val="1"/>
      <w:numFmt w:val="bullet"/>
      <w:lvlText w:val=""/>
      <w:lvlJc w:val="left"/>
      <w:pPr>
        <w:ind w:left="2160" w:hanging="360"/>
      </w:pPr>
      <w:rPr>
        <w:rFonts w:ascii="Wingdings" w:hAnsi="Wingdings" w:hint="default"/>
      </w:rPr>
    </w:lvl>
    <w:lvl w:ilvl="3" w:tplc="4260ADC4">
      <w:start w:val="1"/>
      <w:numFmt w:val="bullet"/>
      <w:lvlText w:val=""/>
      <w:lvlJc w:val="left"/>
      <w:pPr>
        <w:ind w:left="2880" w:hanging="360"/>
      </w:pPr>
      <w:rPr>
        <w:rFonts w:ascii="Symbol" w:hAnsi="Symbol" w:hint="default"/>
      </w:rPr>
    </w:lvl>
    <w:lvl w:ilvl="4" w:tplc="C60EBFAA">
      <w:start w:val="1"/>
      <w:numFmt w:val="bullet"/>
      <w:lvlText w:val="o"/>
      <w:lvlJc w:val="left"/>
      <w:pPr>
        <w:ind w:left="3600" w:hanging="360"/>
      </w:pPr>
      <w:rPr>
        <w:rFonts w:ascii="Courier New" w:hAnsi="Courier New" w:hint="default"/>
      </w:rPr>
    </w:lvl>
    <w:lvl w:ilvl="5" w:tplc="800CAD54">
      <w:start w:val="1"/>
      <w:numFmt w:val="bullet"/>
      <w:lvlText w:val=""/>
      <w:lvlJc w:val="left"/>
      <w:pPr>
        <w:ind w:left="4320" w:hanging="360"/>
      </w:pPr>
      <w:rPr>
        <w:rFonts w:ascii="Wingdings" w:hAnsi="Wingdings" w:hint="default"/>
      </w:rPr>
    </w:lvl>
    <w:lvl w:ilvl="6" w:tplc="F3522CD0">
      <w:start w:val="1"/>
      <w:numFmt w:val="bullet"/>
      <w:lvlText w:val=""/>
      <w:lvlJc w:val="left"/>
      <w:pPr>
        <w:ind w:left="5040" w:hanging="360"/>
      </w:pPr>
      <w:rPr>
        <w:rFonts w:ascii="Symbol" w:hAnsi="Symbol" w:hint="default"/>
      </w:rPr>
    </w:lvl>
    <w:lvl w:ilvl="7" w:tplc="6CAC6D90">
      <w:start w:val="1"/>
      <w:numFmt w:val="bullet"/>
      <w:lvlText w:val="o"/>
      <w:lvlJc w:val="left"/>
      <w:pPr>
        <w:ind w:left="5760" w:hanging="360"/>
      </w:pPr>
      <w:rPr>
        <w:rFonts w:ascii="Courier New" w:hAnsi="Courier New" w:hint="default"/>
      </w:rPr>
    </w:lvl>
    <w:lvl w:ilvl="8" w:tplc="B2BE910E">
      <w:start w:val="1"/>
      <w:numFmt w:val="bullet"/>
      <w:lvlText w:val=""/>
      <w:lvlJc w:val="left"/>
      <w:pPr>
        <w:ind w:left="6480" w:hanging="360"/>
      </w:pPr>
      <w:rPr>
        <w:rFonts w:ascii="Wingdings" w:hAnsi="Wingdings" w:hint="default"/>
      </w:rPr>
    </w:lvl>
  </w:abstractNum>
  <w:abstractNum w:abstractNumId="3" w15:restartNumberingAfterBreak="0">
    <w:nsid w:val="09F95140"/>
    <w:multiLevelType w:val="hybridMultilevel"/>
    <w:tmpl w:val="8D80D104"/>
    <w:lvl w:ilvl="0" w:tplc="000877F2">
      <w:start w:val="1"/>
      <w:numFmt w:val="bullet"/>
      <w:lvlText w:val=""/>
      <w:lvlJc w:val="left"/>
      <w:pPr>
        <w:ind w:left="720" w:hanging="360"/>
      </w:pPr>
      <w:rPr>
        <w:rFonts w:ascii="Symbol" w:hAnsi="Symbol" w:hint="default"/>
      </w:rPr>
    </w:lvl>
    <w:lvl w:ilvl="1" w:tplc="F69EC0C4">
      <w:start w:val="1"/>
      <w:numFmt w:val="bullet"/>
      <w:lvlText w:val="o"/>
      <w:lvlJc w:val="left"/>
      <w:pPr>
        <w:ind w:left="1440" w:hanging="360"/>
      </w:pPr>
      <w:rPr>
        <w:rFonts w:ascii="Courier New" w:hAnsi="Courier New" w:hint="default"/>
      </w:rPr>
    </w:lvl>
    <w:lvl w:ilvl="2" w:tplc="BE820690">
      <w:start w:val="1"/>
      <w:numFmt w:val="bullet"/>
      <w:lvlText w:val=""/>
      <w:lvlJc w:val="left"/>
      <w:pPr>
        <w:ind w:left="2160" w:hanging="360"/>
      </w:pPr>
      <w:rPr>
        <w:rFonts w:ascii="Wingdings" w:hAnsi="Wingdings" w:hint="default"/>
      </w:rPr>
    </w:lvl>
    <w:lvl w:ilvl="3" w:tplc="118A2E3E">
      <w:start w:val="1"/>
      <w:numFmt w:val="bullet"/>
      <w:lvlText w:val=""/>
      <w:lvlJc w:val="left"/>
      <w:pPr>
        <w:ind w:left="2880" w:hanging="360"/>
      </w:pPr>
      <w:rPr>
        <w:rFonts w:ascii="Symbol" w:hAnsi="Symbol" w:hint="default"/>
      </w:rPr>
    </w:lvl>
    <w:lvl w:ilvl="4" w:tplc="69347804">
      <w:start w:val="1"/>
      <w:numFmt w:val="bullet"/>
      <w:lvlText w:val="o"/>
      <w:lvlJc w:val="left"/>
      <w:pPr>
        <w:ind w:left="3600" w:hanging="360"/>
      </w:pPr>
      <w:rPr>
        <w:rFonts w:ascii="Courier New" w:hAnsi="Courier New" w:hint="default"/>
      </w:rPr>
    </w:lvl>
    <w:lvl w:ilvl="5" w:tplc="C2D03D4A">
      <w:start w:val="1"/>
      <w:numFmt w:val="bullet"/>
      <w:lvlText w:val=""/>
      <w:lvlJc w:val="left"/>
      <w:pPr>
        <w:ind w:left="4320" w:hanging="360"/>
      </w:pPr>
      <w:rPr>
        <w:rFonts w:ascii="Wingdings" w:hAnsi="Wingdings" w:hint="default"/>
      </w:rPr>
    </w:lvl>
    <w:lvl w:ilvl="6" w:tplc="B956CF9E">
      <w:start w:val="1"/>
      <w:numFmt w:val="bullet"/>
      <w:lvlText w:val=""/>
      <w:lvlJc w:val="left"/>
      <w:pPr>
        <w:ind w:left="5040" w:hanging="360"/>
      </w:pPr>
      <w:rPr>
        <w:rFonts w:ascii="Symbol" w:hAnsi="Symbol" w:hint="default"/>
      </w:rPr>
    </w:lvl>
    <w:lvl w:ilvl="7" w:tplc="9502F804">
      <w:start w:val="1"/>
      <w:numFmt w:val="bullet"/>
      <w:lvlText w:val="o"/>
      <w:lvlJc w:val="left"/>
      <w:pPr>
        <w:ind w:left="5760" w:hanging="360"/>
      </w:pPr>
      <w:rPr>
        <w:rFonts w:ascii="Courier New" w:hAnsi="Courier New" w:hint="default"/>
      </w:rPr>
    </w:lvl>
    <w:lvl w:ilvl="8" w:tplc="41D6021A">
      <w:start w:val="1"/>
      <w:numFmt w:val="bullet"/>
      <w:lvlText w:val=""/>
      <w:lvlJc w:val="left"/>
      <w:pPr>
        <w:ind w:left="6480" w:hanging="360"/>
      </w:pPr>
      <w:rPr>
        <w:rFonts w:ascii="Wingdings" w:hAnsi="Wingdings" w:hint="default"/>
      </w:rPr>
    </w:lvl>
  </w:abstractNum>
  <w:abstractNum w:abstractNumId="4" w15:restartNumberingAfterBreak="0">
    <w:nsid w:val="150A5A8F"/>
    <w:multiLevelType w:val="hybridMultilevel"/>
    <w:tmpl w:val="FFFFFFFF"/>
    <w:lvl w:ilvl="0" w:tplc="E752C4C4">
      <w:start w:val="1"/>
      <w:numFmt w:val="bullet"/>
      <w:lvlText w:val=""/>
      <w:lvlJc w:val="left"/>
      <w:pPr>
        <w:ind w:left="720" w:hanging="360"/>
      </w:pPr>
      <w:rPr>
        <w:rFonts w:ascii="Symbol" w:hAnsi="Symbol" w:hint="default"/>
      </w:rPr>
    </w:lvl>
    <w:lvl w:ilvl="1" w:tplc="3E9AE332">
      <w:start w:val="1"/>
      <w:numFmt w:val="bullet"/>
      <w:lvlText w:val=""/>
      <w:lvlJc w:val="left"/>
      <w:pPr>
        <w:ind w:left="1440" w:hanging="360"/>
      </w:pPr>
      <w:rPr>
        <w:rFonts w:ascii="Symbol" w:hAnsi="Symbol" w:hint="default"/>
      </w:rPr>
    </w:lvl>
    <w:lvl w:ilvl="2" w:tplc="7EC25714">
      <w:start w:val="1"/>
      <w:numFmt w:val="bullet"/>
      <w:lvlText w:val=""/>
      <w:lvlJc w:val="left"/>
      <w:pPr>
        <w:ind w:left="2160" w:hanging="360"/>
      </w:pPr>
      <w:rPr>
        <w:rFonts w:ascii="Wingdings" w:hAnsi="Wingdings" w:hint="default"/>
      </w:rPr>
    </w:lvl>
    <w:lvl w:ilvl="3" w:tplc="1EA2A55C">
      <w:start w:val="1"/>
      <w:numFmt w:val="bullet"/>
      <w:lvlText w:val=""/>
      <w:lvlJc w:val="left"/>
      <w:pPr>
        <w:ind w:left="2880" w:hanging="360"/>
      </w:pPr>
      <w:rPr>
        <w:rFonts w:ascii="Symbol" w:hAnsi="Symbol" w:hint="default"/>
      </w:rPr>
    </w:lvl>
    <w:lvl w:ilvl="4" w:tplc="3B28EE54">
      <w:start w:val="1"/>
      <w:numFmt w:val="bullet"/>
      <w:lvlText w:val="o"/>
      <w:lvlJc w:val="left"/>
      <w:pPr>
        <w:ind w:left="3600" w:hanging="360"/>
      </w:pPr>
      <w:rPr>
        <w:rFonts w:ascii="Courier New" w:hAnsi="Courier New" w:hint="default"/>
      </w:rPr>
    </w:lvl>
    <w:lvl w:ilvl="5" w:tplc="98DCC0A8">
      <w:start w:val="1"/>
      <w:numFmt w:val="bullet"/>
      <w:lvlText w:val=""/>
      <w:lvlJc w:val="left"/>
      <w:pPr>
        <w:ind w:left="4320" w:hanging="360"/>
      </w:pPr>
      <w:rPr>
        <w:rFonts w:ascii="Wingdings" w:hAnsi="Wingdings" w:hint="default"/>
      </w:rPr>
    </w:lvl>
    <w:lvl w:ilvl="6" w:tplc="A486262A">
      <w:start w:val="1"/>
      <w:numFmt w:val="bullet"/>
      <w:lvlText w:val=""/>
      <w:lvlJc w:val="left"/>
      <w:pPr>
        <w:ind w:left="5040" w:hanging="360"/>
      </w:pPr>
      <w:rPr>
        <w:rFonts w:ascii="Symbol" w:hAnsi="Symbol" w:hint="default"/>
      </w:rPr>
    </w:lvl>
    <w:lvl w:ilvl="7" w:tplc="5E8478A4">
      <w:start w:val="1"/>
      <w:numFmt w:val="bullet"/>
      <w:lvlText w:val="o"/>
      <w:lvlJc w:val="left"/>
      <w:pPr>
        <w:ind w:left="5760" w:hanging="360"/>
      </w:pPr>
      <w:rPr>
        <w:rFonts w:ascii="Courier New" w:hAnsi="Courier New" w:hint="default"/>
      </w:rPr>
    </w:lvl>
    <w:lvl w:ilvl="8" w:tplc="BA364124">
      <w:start w:val="1"/>
      <w:numFmt w:val="bullet"/>
      <w:lvlText w:val=""/>
      <w:lvlJc w:val="left"/>
      <w:pPr>
        <w:ind w:left="6480" w:hanging="360"/>
      </w:pPr>
      <w:rPr>
        <w:rFonts w:ascii="Wingdings" w:hAnsi="Wingdings" w:hint="default"/>
      </w:rPr>
    </w:lvl>
  </w:abstractNum>
  <w:abstractNum w:abstractNumId="5" w15:restartNumberingAfterBreak="0">
    <w:nsid w:val="15552561"/>
    <w:multiLevelType w:val="hybridMultilevel"/>
    <w:tmpl w:val="8D5C90B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406F"/>
    <w:multiLevelType w:val="hybridMultilevel"/>
    <w:tmpl w:val="5042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63BF3"/>
    <w:multiLevelType w:val="hybridMultilevel"/>
    <w:tmpl w:val="2AA2F72A"/>
    <w:lvl w:ilvl="0" w:tplc="08090001">
      <w:start w:val="1"/>
      <w:numFmt w:val="bullet"/>
      <w:lvlText w:val=""/>
      <w:lvlJc w:val="left"/>
      <w:pPr>
        <w:tabs>
          <w:tab w:val="num" w:pos="2061"/>
        </w:tabs>
        <w:ind w:left="206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12DD5"/>
    <w:multiLevelType w:val="hybridMultilevel"/>
    <w:tmpl w:val="0324E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AC4141"/>
    <w:multiLevelType w:val="hybridMultilevel"/>
    <w:tmpl w:val="D666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222AE"/>
    <w:multiLevelType w:val="hybridMultilevel"/>
    <w:tmpl w:val="A07A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F2156"/>
    <w:multiLevelType w:val="hybridMultilevel"/>
    <w:tmpl w:val="1D3C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573D0C"/>
    <w:multiLevelType w:val="hybridMultilevel"/>
    <w:tmpl w:val="11C64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047012"/>
    <w:multiLevelType w:val="hybridMultilevel"/>
    <w:tmpl w:val="D0363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A23EE2"/>
    <w:multiLevelType w:val="hybridMultilevel"/>
    <w:tmpl w:val="2CB228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8"/>
  </w:num>
  <w:num w:numId="6">
    <w:abstractNumId w:val="12"/>
  </w:num>
  <w:num w:numId="7">
    <w:abstractNumId w:val="14"/>
  </w:num>
  <w:num w:numId="8">
    <w:abstractNumId w:val="5"/>
  </w:num>
  <w:num w:numId="9">
    <w:abstractNumId w:val="6"/>
  </w:num>
  <w:num w:numId="10">
    <w:abstractNumId w:val="13"/>
  </w:num>
  <w:num w:numId="11">
    <w:abstractNumId w:val="0"/>
  </w:num>
  <w:num w:numId="12">
    <w:abstractNumId w:val="9"/>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7A"/>
    <w:rsid w:val="00064F3E"/>
    <w:rsid w:val="000B07EB"/>
    <w:rsid w:val="00183B25"/>
    <w:rsid w:val="001A524B"/>
    <w:rsid w:val="001C1822"/>
    <w:rsid w:val="001F27CE"/>
    <w:rsid w:val="0026001B"/>
    <w:rsid w:val="003D3F86"/>
    <w:rsid w:val="005262AF"/>
    <w:rsid w:val="00567C59"/>
    <w:rsid w:val="006447F7"/>
    <w:rsid w:val="006709B5"/>
    <w:rsid w:val="00760883"/>
    <w:rsid w:val="007E547A"/>
    <w:rsid w:val="008631DF"/>
    <w:rsid w:val="00940BBF"/>
    <w:rsid w:val="00993BD9"/>
    <w:rsid w:val="00A7158B"/>
    <w:rsid w:val="00A929C9"/>
    <w:rsid w:val="00AE1F3E"/>
    <w:rsid w:val="00B9402F"/>
    <w:rsid w:val="00C32C9D"/>
    <w:rsid w:val="00DD56C4"/>
    <w:rsid w:val="00DE2E85"/>
    <w:rsid w:val="00DF43AB"/>
    <w:rsid w:val="00E52F55"/>
    <w:rsid w:val="00EE49E2"/>
    <w:rsid w:val="00F92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22CF"/>
  <w15:chartTrackingRefBased/>
  <w15:docId w15:val="{81E0D201-09F0-4E40-91A4-5DB62BE3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47A"/>
    <w:pPr>
      <w:spacing w:after="200" w:line="276" w:lineRule="auto"/>
      <w:ind w:left="720"/>
      <w:contextualSpacing/>
    </w:pPr>
    <w:rPr>
      <w:rFonts w:ascii="Calibri" w:eastAsia="Calibri" w:hAnsi="Calibri" w:cs="Times New Roman"/>
    </w:rPr>
  </w:style>
  <w:style w:type="paragraph" w:styleId="Title">
    <w:name w:val="Title"/>
    <w:basedOn w:val="Normal"/>
    <w:next w:val="Normal"/>
    <w:link w:val="TitleChar"/>
    <w:uiPriority w:val="10"/>
    <w:qFormat/>
    <w:rsid w:val="007E547A"/>
    <w:pPr>
      <w:spacing w:before="240" w:after="60" w:line="276" w:lineRule="auto"/>
      <w:jc w:val="center"/>
      <w:outlineLvl w:val="0"/>
    </w:pPr>
    <w:rPr>
      <w:rFonts w:ascii="Cambria" w:eastAsia="Times New Roman" w:hAnsi="Cambria" w:cs="Times New Roman"/>
      <w:b/>
      <w:bCs/>
      <w:kern w:val="28"/>
      <w:sz w:val="32"/>
      <w:szCs w:val="32"/>
      <w:lang w:val="x-none"/>
    </w:rPr>
  </w:style>
  <w:style w:type="character" w:customStyle="1" w:styleId="TitleChar">
    <w:name w:val="Title Char"/>
    <w:basedOn w:val="DefaultParagraphFont"/>
    <w:link w:val="Title"/>
    <w:uiPriority w:val="10"/>
    <w:rsid w:val="007E547A"/>
    <w:rPr>
      <w:rFonts w:ascii="Cambria" w:eastAsia="Times New Roman" w:hAnsi="Cambria" w:cs="Times New Roman"/>
      <w:b/>
      <w:bCs/>
      <w:kern w:val="28"/>
      <w:sz w:val="32"/>
      <w:szCs w:val="32"/>
      <w:lang w:val="x-none"/>
    </w:rPr>
  </w:style>
  <w:style w:type="paragraph" w:styleId="Header">
    <w:name w:val="header"/>
    <w:basedOn w:val="Normal"/>
    <w:link w:val="HeaderChar"/>
    <w:uiPriority w:val="99"/>
    <w:unhideWhenUsed/>
    <w:rsid w:val="007E5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47A"/>
  </w:style>
  <w:style w:type="paragraph" w:styleId="Footer">
    <w:name w:val="footer"/>
    <w:basedOn w:val="Normal"/>
    <w:link w:val="FooterChar"/>
    <w:uiPriority w:val="99"/>
    <w:unhideWhenUsed/>
    <w:rsid w:val="007E5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47A"/>
  </w:style>
  <w:style w:type="paragraph" w:styleId="BalloonText">
    <w:name w:val="Balloon Text"/>
    <w:basedOn w:val="Normal"/>
    <w:link w:val="BalloonTextChar"/>
    <w:uiPriority w:val="99"/>
    <w:semiHidden/>
    <w:unhideWhenUsed/>
    <w:rsid w:val="007E5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47A"/>
    <w:rPr>
      <w:rFonts w:ascii="Tahoma" w:hAnsi="Tahoma" w:cs="Tahoma"/>
      <w:sz w:val="16"/>
      <w:szCs w:val="16"/>
    </w:rPr>
  </w:style>
  <w:style w:type="character" w:styleId="Hyperlink">
    <w:name w:val="Hyperlink"/>
    <w:basedOn w:val="DefaultParagraphFont"/>
    <w:uiPriority w:val="99"/>
    <w:unhideWhenUsed/>
    <w:rsid w:val="007E54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895580">
      <w:bodyDiv w:val="1"/>
      <w:marLeft w:val="0"/>
      <w:marRight w:val="0"/>
      <w:marTop w:val="0"/>
      <w:marBottom w:val="0"/>
      <w:divBdr>
        <w:top w:val="none" w:sz="0" w:space="0" w:color="auto"/>
        <w:left w:val="none" w:sz="0" w:space="0" w:color="auto"/>
        <w:bottom w:val="none" w:sz="0" w:space="0" w:color="auto"/>
        <w:right w:val="none" w:sz="0" w:space="0" w:color="auto"/>
      </w:divBdr>
      <w:divsChild>
        <w:div w:id="1162745378">
          <w:marLeft w:val="720"/>
          <w:marRight w:val="0"/>
          <w:marTop w:val="200"/>
          <w:marBottom w:val="0"/>
          <w:divBdr>
            <w:top w:val="none" w:sz="0" w:space="0" w:color="auto"/>
            <w:left w:val="none" w:sz="0" w:space="0" w:color="auto"/>
            <w:bottom w:val="none" w:sz="0" w:space="0" w:color="auto"/>
            <w:right w:val="none" w:sz="0" w:space="0" w:color="auto"/>
          </w:divBdr>
        </w:div>
        <w:div w:id="1386221233">
          <w:marLeft w:val="720"/>
          <w:marRight w:val="0"/>
          <w:marTop w:val="200"/>
          <w:marBottom w:val="0"/>
          <w:divBdr>
            <w:top w:val="none" w:sz="0" w:space="0" w:color="auto"/>
            <w:left w:val="none" w:sz="0" w:space="0" w:color="auto"/>
            <w:bottom w:val="none" w:sz="0" w:space="0" w:color="auto"/>
            <w:right w:val="none" w:sz="0" w:space="0" w:color="auto"/>
          </w:divBdr>
        </w:div>
        <w:div w:id="99419486">
          <w:marLeft w:val="720"/>
          <w:marRight w:val="0"/>
          <w:marTop w:val="200"/>
          <w:marBottom w:val="0"/>
          <w:divBdr>
            <w:top w:val="none" w:sz="0" w:space="0" w:color="auto"/>
            <w:left w:val="none" w:sz="0" w:space="0" w:color="auto"/>
            <w:bottom w:val="none" w:sz="0" w:space="0" w:color="auto"/>
            <w:right w:val="none" w:sz="0" w:space="0" w:color="auto"/>
          </w:divBdr>
        </w:div>
        <w:div w:id="513347338">
          <w:marLeft w:val="720"/>
          <w:marRight w:val="0"/>
          <w:marTop w:val="200"/>
          <w:marBottom w:val="0"/>
          <w:divBdr>
            <w:top w:val="none" w:sz="0" w:space="0" w:color="auto"/>
            <w:left w:val="none" w:sz="0" w:space="0" w:color="auto"/>
            <w:bottom w:val="none" w:sz="0" w:space="0" w:color="auto"/>
            <w:right w:val="none" w:sz="0" w:space="0" w:color="auto"/>
          </w:divBdr>
        </w:div>
        <w:div w:id="53924836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tcovid@perryhallmat.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Watts</dc:creator>
  <cp:keywords/>
  <dc:description/>
  <cp:lastModifiedBy>THinkley@CONCEROUK2115.LOCAL</cp:lastModifiedBy>
  <cp:revision>11</cp:revision>
  <dcterms:created xsi:type="dcterms:W3CDTF">2021-01-25T12:49:00Z</dcterms:created>
  <dcterms:modified xsi:type="dcterms:W3CDTF">2021-02-02T21:21:00Z</dcterms:modified>
</cp:coreProperties>
</file>